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AD94176" w:rsidP="1C3A9DA1" w:rsidRDefault="3AD94176" w14:paraId="35D5C069" w14:textId="0255575E">
      <w:pPr>
        <w:spacing w:after="160" w:line="259" w:lineRule="auto"/>
        <w:jc w:val="center"/>
        <w:rPr>
          <w:rFonts w:ascii="Arial" w:hAnsi="Arial" w:eastAsia="Arial" w:cs="Arial"/>
          <w:b w:val="1"/>
          <w:bCs w:val="1"/>
          <w:noProof w:val="0"/>
          <w:sz w:val="32"/>
          <w:szCs w:val="32"/>
          <w:lang w:val="hr-HR"/>
        </w:rPr>
      </w:pPr>
      <w:r w:rsidRPr="1C3A9DA1" w:rsidR="3AD9417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„Prijedlog godišnjeg izvedbenog plana i programa za Islamski vjeronauk u 4. razredu srednje škole za školsku godinu 2020./2021.“</w:t>
      </w:r>
      <w:r w:rsidRPr="1C3A9DA1" w:rsidR="3AD94176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-HR"/>
        </w:rPr>
        <w:t xml:space="preserve"> </w:t>
      </w:r>
    </w:p>
    <w:p w:rsidR="00476D59" w:rsidP="1C3A9DA1" w:rsidRDefault="00183A3A" w14:paraId="761C0BD9" w14:textId="77777777">
      <w:pPr>
        <w:spacing w:after="160" w:line="310" w:lineRule="auto"/>
        <w:jc w:val="left"/>
        <w:rPr>
          <w:rFonts w:ascii="Arial" w:hAnsi="Arial" w:eastAsia="Arial" w:cs="Arial"/>
          <w:b w:val="1"/>
          <w:bCs w:val="1"/>
        </w:rPr>
      </w:pPr>
      <w:r w:rsidRPr="1C3A9DA1" w:rsidR="00183A3A">
        <w:rPr>
          <w:rFonts w:ascii="Arial" w:hAnsi="Arial" w:eastAsia="Arial" w:cs="Arial"/>
          <w:b w:val="1"/>
          <w:bCs w:val="1"/>
        </w:rPr>
        <w:t>Napomen</w:t>
      </w:r>
      <w:r w:rsidRPr="1C3A9DA1" w:rsidR="00476D59">
        <w:rPr>
          <w:rFonts w:ascii="Arial" w:hAnsi="Arial" w:eastAsia="Arial" w:cs="Arial"/>
          <w:b w:val="1"/>
          <w:bCs w:val="1"/>
        </w:rPr>
        <w:t>e</w:t>
      </w:r>
      <w:r w:rsidRPr="1C3A9DA1" w:rsidR="00183A3A">
        <w:rPr>
          <w:rFonts w:ascii="Arial" w:hAnsi="Arial" w:eastAsia="Arial" w:cs="Arial"/>
          <w:b w:val="1"/>
          <w:bCs w:val="1"/>
        </w:rPr>
        <w:t xml:space="preserve">: </w:t>
      </w:r>
    </w:p>
    <w:p w:rsidRPr="007D4EE4" w:rsidR="00476D59" w:rsidP="00C070C0" w:rsidRDefault="00183A3A" w14:paraId="57397893" w14:textId="28E3C837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D4EE4">
        <w:rPr>
          <w:rFonts w:ascii="Arial" w:hAnsi="Arial" w:eastAsia="Arial" w:cs="Arial"/>
        </w:rPr>
        <w:t xml:space="preserve">Ponavljanje i vrednovanje ostvarenih ishoda odvijaju se kontinuirano tijekom nastavne godine. </w:t>
      </w:r>
    </w:p>
    <w:p w:rsidRPr="007D4EE4" w:rsidR="00476D59" w:rsidP="007D4EE4" w:rsidRDefault="00476D59" w14:paraId="52D395B7" w14:textId="77777777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1C9DC615" w:rsidR="00476D59">
        <w:rPr>
          <w:rFonts w:ascii="Arial" w:hAnsi="Arial" w:cs="Arial"/>
          <w:color w:val="000000" w:themeColor="text1" w:themeTint="FF" w:themeShade="FF"/>
        </w:rPr>
        <w:t xml:space="preserve">Pri izradi GIK-a radna skupina za Islamski vjeronauk odlučila se za pluralan pristup pa ćete uočiti da svi </w:t>
      </w:r>
      <w:r w:rsidRPr="1C9DC615" w:rsidR="00476D59">
        <w:rPr>
          <w:rFonts w:ascii="Arial" w:hAnsi="Arial" w:cs="Arial"/>
          <w:color w:val="000000" w:themeColor="text1" w:themeTint="FF" w:themeShade="FF"/>
        </w:rPr>
        <w:t>kurikulumi</w:t>
      </w:r>
      <w:r w:rsidRPr="1C9DC615" w:rsidR="00476D59">
        <w:rPr>
          <w:rFonts w:ascii="Arial" w:hAnsi="Arial" w:cs="Arial"/>
          <w:color w:val="000000" w:themeColor="text1" w:themeTint="FF" w:themeShade="FF"/>
        </w:rPr>
        <w:t xml:space="preserve"> nisu rađeni po istom modelu kako bi se naši vjeroučitelji mogli odlučiti za onaj koji im odgovara ili im se više sviđa.</w:t>
      </w:r>
    </w:p>
    <w:p w:rsidRPr="009F3B12" w:rsidR="007F0A6D" w:rsidP="1C9DC615" w:rsidRDefault="007F0A6D" w14:paraId="7E37C084" w14:textId="296FA270">
      <w:pPr>
        <w:spacing w:after="0" w:line="310" w:lineRule="auto"/>
        <w:jc w:val="left"/>
        <w:rPr>
          <w:rFonts w:ascii="Arial" w:hAnsi="Arial" w:cs="Arial"/>
        </w:rPr>
      </w:pPr>
      <w:r w:rsidRPr="1C9DC615" w:rsidR="4ADA1F8C">
        <w:rPr>
          <w:rFonts w:ascii="Arial" w:hAnsi="Arial" w:cs="Arial"/>
        </w:rPr>
        <w:t>( 35 sati)</w:t>
      </w:r>
    </w:p>
    <w:p w:rsidRPr="009F3B12" w:rsidR="007F0A6D" w:rsidP="1C9DC615" w:rsidRDefault="007F0A6D" w14:paraId="76060651" w14:textId="020E825C">
      <w:pPr>
        <w:pStyle w:val="Normal"/>
        <w:spacing w:after="160" w:line="310" w:lineRule="auto"/>
        <w:jc w:val="both"/>
        <w:rPr>
          <w:rFonts w:ascii="Arial" w:hAnsi="Arial" w:cs="Arial"/>
        </w:rPr>
      </w:pPr>
    </w:p>
    <w:tbl>
      <w:tblPr>
        <w:tblW w:w="139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19"/>
        <w:gridCol w:w="1313"/>
        <w:gridCol w:w="3668"/>
        <w:gridCol w:w="4819"/>
        <w:gridCol w:w="3598"/>
        <w:gridCol w:w="35"/>
        <w:gridCol w:w="35"/>
      </w:tblGrid>
      <w:tr w:rsidRPr="009F3B12" w:rsidR="00B2584E" w:rsidTr="004311F4" w14:paraId="1D1451B7" w14:textId="77777777">
        <w:tc>
          <w:tcPr>
            <w:tcW w:w="519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183A3A" w14:paraId="1D1451B0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  <w:b/>
              </w:rPr>
              <w:t>BR. SATI</w:t>
            </w:r>
            <w:r w:rsidRPr="009F3B12">
              <w:rPr>
                <w:rFonts w:ascii="Arial" w:hAnsi="Arial" w:cs="Arial"/>
              </w:rPr>
              <w:t> </w:t>
            </w:r>
          </w:p>
        </w:tc>
        <w:tc>
          <w:tcPr>
            <w:tcW w:w="131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183A3A" w14:paraId="1D1451B1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  <w:b/>
              </w:rPr>
              <w:t>MJESEC</w:t>
            </w:r>
            <w:r w:rsidRPr="009F3B12">
              <w:rPr>
                <w:rFonts w:ascii="Arial" w:hAnsi="Arial" w:cs="Arial"/>
              </w:rPr>
              <w:t> </w:t>
            </w:r>
          </w:p>
        </w:tc>
        <w:tc>
          <w:tcPr>
            <w:tcW w:w="36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183A3A" w14:paraId="1D1451B2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  <w:b/>
              </w:rPr>
              <w:t>TEMA</w:t>
            </w:r>
            <w:r w:rsidRPr="009F3B12">
              <w:rPr>
                <w:rFonts w:ascii="Arial" w:hAnsi="Arial" w:cs="Arial"/>
              </w:rPr>
              <w:t xml:space="preserve">  </w:t>
            </w:r>
            <w:r w:rsidRPr="009F3B12">
              <w:rPr>
                <w:rFonts w:ascii="Arial" w:hAnsi="Arial" w:cs="Arial"/>
                <w:b/>
              </w:rPr>
              <w:t>I PODTEMA</w:t>
            </w:r>
          </w:p>
        </w:tc>
        <w:tc>
          <w:tcPr>
            <w:tcW w:w="4819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183A3A" w14:paraId="1D1451B3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  <w:b/>
              </w:rPr>
              <w:t>ODGOJNO-OBRAZOVNI ISHODI</w:t>
            </w:r>
            <w:r w:rsidRPr="009F3B12">
              <w:rPr>
                <w:rFonts w:ascii="Arial" w:hAnsi="Arial" w:cs="Arial"/>
              </w:rPr>
              <w:t> </w:t>
            </w:r>
          </w:p>
        </w:tc>
        <w:tc>
          <w:tcPr>
            <w:tcW w:w="359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</w:tcPr>
          <w:p w:rsidRPr="009F3B12" w:rsidR="00B2584E" w:rsidRDefault="00183A3A" w14:paraId="1D1451B4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B12">
              <w:rPr>
                <w:rFonts w:ascii="Arial" w:hAnsi="Arial" w:cs="Arial"/>
                <w:b/>
              </w:rPr>
              <w:t>MEĐUPREDMETNE TEME</w:t>
            </w:r>
          </w:p>
        </w:tc>
        <w:tc>
          <w:tcPr>
            <w:tcW w:w="3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</w:tcPr>
          <w:p w:rsidRPr="009F3B12" w:rsidR="00B2584E" w:rsidRDefault="00B2584E" w14:paraId="1D1451B5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</w:tcPr>
          <w:p w:rsidRPr="009F3B12" w:rsidR="00B2584E" w:rsidRDefault="00B2584E" w14:paraId="1D1451B6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Pr="009F3B12" w:rsidR="00B2584E" w:rsidTr="009433B1" w14:paraId="1D145201" w14:textId="77777777">
        <w:tc>
          <w:tcPr>
            <w:tcW w:w="519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183A3A" w14:paraId="1D1451B8" w14:textId="401A57A1"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 </w:t>
            </w:r>
            <w:r w:rsidRPr="009F3B12" w:rsidR="00571EBA">
              <w:rPr>
                <w:rFonts w:ascii="Arial" w:hAnsi="Arial" w:cs="Arial"/>
              </w:rPr>
              <w:t>2+</w:t>
            </w:r>
            <w:r w:rsidRPr="009F3B12" w:rsidR="00F77BAA">
              <w:rPr>
                <w:rFonts w:ascii="Arial" w:hAnsi="Arial" w:cs="Arial"/>
              </w:rPr>
              <w:t>2</w:t>
            </w:r>
            <w:r w:rsidRPr="009F3B12">
              <w:rPr>
                <w:rFonts w:ascii="Arial" w:hAnsi="Arial" w:cs="Arial"/>
              </w:rPr>
              <w:t> </w:t>
            </w:r>
          </w:p>
          <w:p w:rsidRPr="009F3B12" w:rsidR="00B2584E" w:rsidRDefault="00183A3A" w14:paraId="1D1451B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  </w:t>
            </w:r>
          </w:p>
        </w:tc>
        <w:tc>
          <w:tcPr>
            <w:tcW w:w="131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183A3A" w14:paraId="1D1451BA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RUJAN</w:t>
            </w:r>
          </w:p>
          <w:p w:rsidRPr="009F3B12" w:rsidR="00B2584E" w:rsidRDefault="00B2584E" w14:paraId="1D1451BB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380198" w:rsidR="00B2584E" w:rsidRDefault="00183A3A" w14:paraId="1D1451BC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PONAVLJAMO NAUČENO</w:t>
            </w:r>
          </w:p>
          <w:p w:rsidRPr="009F3B12" w:rsidR="00B2584E" w:rsidRDefault="00183A3A" w14:paraId="1D1451BD" w14:textId="7C92D20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 xml:space="preserve">Što smo naučili u </w:t>
            </w:r>
            <w:r w:rsidRPr="009F3B12" w:rsidR="004E2BDB">
              <w:rPr>
                <w:rFonts w:ascii="Arial" w:hAnsi="Arial" w:cs="Arial"/>
              </w:rPr>
              <w:t>3</w:t>
            </w:r>
            <w:r w:rsidRPr="009F3B12">
              <w:rPr>
                <w:rFonts w:ascii="Arial" w:hAnsi="Arial" w:cs="Arial"/>
              </w:rPr>
              <w:t>. razredu?</w:t>
            </w:r>
          </w:p>
          <w:p w:rsidRPr="009F3B12" w:rsidR="00B2584E" w:rsidRDefault="00B2584E" w14:paraId="1D1451B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9F3B12" w:rsidR="00B2584E" w:rsidRDefault="00B2584E" w14:paraId="1D1451B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9F3B12" w:rsidR="00B14E3F" w:rsidP="00490DF0" w:rsidRDefault="00B14E3F" w14:paraId="17F497D4" w14:textId="77777777">
            <w:pPr>
              <w:rPr>
                <w:rFonts w:ascii="Arial" w:hAnsi="Arial" w:cs="Arial"/>
                <w:b/>
                <w:lang w:val="hr-BA"/>
              </w:rPr>
            </w:pPr>
          </w:p>
          <w:p w:rsidRPr="009F3B12" w:rsidR="00940ED6" w:rsidP="00490DF0" w:rsidRDefault="00940ED6" w14:paraId="1914DA7F" w14:textId="09443010">
            <w:pPr>
              <w:rPr>
                <w:rFonts w:ascii="Arial" w:hAnsi="Arial" w:cs="Arial"/>
                <w:b/>
                <w:lang w:val="hr-BA"/>
              </w:rPr>
            </w:pPr>
            <w:r w:rsidRPr="009F3B12">
              <w:rPr>
                <w:rFonts w:ascii="Arial" w:hAnsi="Arial" w:cs="Arial"/>
                <w:b/>
                <w:lang w:val="hr-BA"/>
              </w:rPr>
              <w:t>VJERA I ŽIVOT</w:t>
            </w:r>
          </w:p>
          <w:p w:rsidRPr="009F3B12" w:rsidR="00940ED6" w:rsidP="00D6355E" w:rsidRDefault="00940ED6" w14:paraId="500EF135" w14:textId="77777777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>Potreba vjere danas</w:t>
            </w:r>
          </w:p>
          <w:p w:rsidRPr="009F3B12" w:rsidR="00940ED6" w:rsidP="00D6355E" w:rsidRDefault="00940ED6" w14:paraId="68486B7F" w14:textId="77777777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>Univerzalnost objava</w:t>
            </w:r>
          </w:p>
          <w:p w:rsidRPr="009F3B12" w:rsidR="00940ED6" w:rsidP="00D6355E" w:rsidRDefault="00940ED6" w14:paraId="3D50E0E5" w14:textId="7C8AE3A0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 xml:space="preserve">Vrednovanje čovjeka pred </w:t>
            </w:r>
            <w:r w:rsidRPr="009F3B12" w:rsidR="00490DF0">
              <w:rPr>
                <w:rFonts w:ascii="Arial" w:hAnsi="Arial" w:cs="Arial"/>
                <w:lang w:val="hr-BA"/>
              </w:rPr>
              <w:t>Allahom</w:t>
            </w:r>
            <w:r w:rsidRPr="009F3B12">
              <w:rPr>
                <w:rFonts w:ascii="Arial" w:hAnsi="Arial" w:cs="Arial"/>
                <w:lang w:val="hr-BA"/>
              </w:rPr>
              <w:t xml:space="preserve">, </w:t>
            </w:r>
            <w:proofErr w:type="spellStart"/>
            <w:r w:rsidRPr="009F3B12">
              <w:rPr>
                <w:rFonts w:ascii="Arial" w:hAnsi="Arial" w:cs="Arial"/>
                <w:lang w:val="hr-BA"/>
              </w:rPr>
              <w:t>dž.š</w:t>
            </w:r>
            <w:proofErr w:type="spellEnd"/>
            <w:r w:rsidRPr="009F3B12">
              <w:rPr>
                <w:rFonts w:ascii="Arial" w:hAnsi="Arial" w:cs="Arial"/>
                <w:lang w:val="hr-BA"/>
              </w:rPr>
              <w:t>.</w:t>
            </w:r>
          </w:p>
          <w:p w:rsidRPr="009F3B12" w:rsidR="00B2584E" w:rsidRDefault="00B2584E" w14:paraId="1D1451C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9F3B12" w:rsidR="00B2584E" w:rsidRDefault="00183A3A" w14:paraId="1D1451C6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  </w:t>
            </w:r>
          </w:p>
        </w:tc>
        <w:tc>
          <w:tcPr>
            <w:tcW w:w="4819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183A3A" w14:paraId="1D1451C7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Utvrđivanje razine ostvarenosti/usvojenosti ključnih odgojno-obrazovnih ishoda iz prethodnog razreda različitim metodama formativnog vrednovanja.</w:t>
            </w:r>
          </w:p>
          <w:p w:rsidRPr="009F3B12" w:rsidR="00B2584E" w:rsidRDefault="00B2584E" w14:paraId="1D1451C8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9F3B12" w:rsidR="00B2584E" w:rsidRDefault="00B2584E" w14:paraId="4ADDEF74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4D5D82" w:rsidR="00A90DBB" w:rsidRDefault="007A4A13" w14:paraId="390AD028" w14:textId="2129303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</w:rPr>
            </w:pPr>
            <w:r w:rsidRPr="004D5D82">
              <w:rPr>
                <w:rFonts w:ascii="Arial" w:hAnsi="Arial" w:eastAsia="Times New Roman" w:cs="Arial"/>
                <w:b/>
                <w:bCs/>
              </w:rPr>
              <w:t>SŠ IV A.4.1.</w:t>
            </w:r>
          </w:p>
          <w:p w:rsidRPr="009F3B12" w:rsidR="00526AE2" w:rsidRDefault="00526AE2" w14:paraId="442B1A93" w14:textId="3DB9DCD4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 xml:space="preserve">Učenik objašnjava pojam i značenje vjere, iznosi čvrste dokaze o potrebi vjere, urođenosti vjere i dokaze Božje egzistencije, potvrđuje univerzalnost Božje objave, Božje poruke i pouke, analizira i potvrđuje temeljne postulate islamskog vjerovanja i manifesta vjere; upoznaje se s </w:t>
            </w:r>
            <w:proofErr w:type="spellStart"/>
            <w:r w:rsidRPr="009F3B12">
              <w:rPr>
                <w:rFonts w:ascii="Arial" w:hAnsi="Arial" w:cs="Arial"/>
              </w:rPr>
              <w:t>tefsirskom</w:t>
            </w:r>
            <w:proofErr w:type="spellEnd"/>
            <w:r w:rsidRPr="009F3B12">
              <w:rPr>
                <w:rFonts w:ascii="Arial" w:hAnsi="Arial" w:cs="Arial"/>
              </w:rPr>
              <w:t xml:space="preserve"> i </w:t>
            </w:r>
            <w:proofErr w:type="spellStart"/>
            <w:r w:rsidRPr="009F3B12">
              <w:rPr>
                <w:rFonts w:ascii="Arial" w:hAnsi="Arial" w:cs="Arial"/>
              </w:rPr>
              <w:t>hadiskom</w:t>
            </w:r>
            <w:proofErr w:type="spellEnd"/>
            <w:r w:rsidRPr="009F3B12">
              <w:rPr>
                <w:rFonts w:ascii="Arial" w:hAnsi="Arial" w:cs="Arial"/>
              </w:rPr>
              <w:t xml:space="preserve"> naukom</w:t>
            </w:r>
          </w:p>
          <w:p w:rsidRPr="009F3B12" w:rsidR="00281549" w:rsidRDefault="00281549" w14:paraId="7E43FB6E" w14:textId="1111A0C0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4D5D82" w:rsidR="00281549" w:rsidRDefault="00281549" w14:paraId="6C50ADE7" w14:textId="5527C52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</w:rPr>
            </w:pPr>
            <w:r w:rsidRPr="004D5D82">
              <w:rPr>
                <w:rFonts w:ascii="Arial" w:hAnsi="Arial" w:eastAsia="Times New Roman" w:cs="Arial"/>
                <w:b/>
                <w:bCs/>
              </w:rPr>
              <w:t>SŠ IV B.4.2.</w:t>
            </w:r>
          </w:p>
          <w:p w:rsidRPr="009F3B12" w:rsidR="00DD472C" w:rsidRDefault="00DD472C" w14:paraId="71C42D74" w14:textId="0E10C0BE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lastRenderedPageBreak/>
              <w:t xml:space="preserve">Učenik ulazi u srž pojedinih poglavlja </w:t>
            </w:r>
            <w:proofErr w:type="spellStart"/>
            <w:r w:rsidRPr="009F3B12">
              <w:rPr>
                <w:rFonts w:ascii="Arial" w:hAnsi="Arial" w:cs="Arial"/>
              </w:rPr>
              <w:t>Kur'ana</w:t>
            </w:r>
            <w:proofErr w:type="spellEnd"/>
            <w:r w:rsidRPr="009F3B12">
              <w:rPr>
                <w:rFonts w:ascii="Arial" w:hAnsi="Arial" w:cs="Arial"/>
              </w:rPr>
              <w:t xml:space="preserve">, tumačeći njihova značenja i povezujući pojedine sadržaje sa svakodnevnim životom. U ovom obrazovnom razdoblju akcenat je na razumijevanju </w:t>
            </w:r>
            <w:proofErr w:type="spellStart"/>
            <w:r w:rsidRPr="009F3B12">
              <w:rPr>
                <w:rFonts w:ascii="Arial" w:hAnsi="Arial" w:cs="Arial"/>
              </w:rPr>
              <w:t>Kur’ana</w:t>
            </w:r>
            <w:proofErr w:type="spellEnd"/>
            <w:r w:rsidRPr="009F3B12">
              <w:rPr>
                <w:rFonts w:ascii="Arial" w:hAnsi="Arial" w:cs="Arial"/>
              </w:rPr>
              <w:t xml:space="preserve">, posebice onih poglavlja i </w:t>
            </w:r>
            <w:proofErr w:type="spellStart"/>
            <w:r w:rsidRPr="009F3B12">
              <w:rPr>
                <w:rFonts w:ascii="Arial" w:hAnsi="Arial" w:cs="Arial"/>
              </w:rPr>
              <w:t>ajeta</w:t>
            </w:r>
            <w:proofErr w:type="spellEnd"/>
            <w:r w:rsidRPr="009F3B12">
              <w:rPr>
                <w:rFonts w:ascii="Arial" w:hAnsi="Arial" w:cs="Arial"/>
              </w:rPr>
              <w:t xml:space="preserve"> koji govore o islamskim stavovima u vezi s predviđenim nastavnim sadržajima. Isto tako, učenik ulazi u dubinu sadržaja koje je memorirao u ranijim odgojno-obrazovnim razdobljima analizirajući ih, tumačeći i povezujući sa životnom praksom muslimana.</w:t>
            </w:r>
          </w:p>
          <w:p w:rsidRPr="009F3B12" w:rsidR="005352B3" w:rsidRDefault="005352B3" w14:paraId="1D1451D5" w14:textId="65AD00F6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359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RDefault="00183A3A" w14:paraId="1D1451D6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B12">
              <w:rPr>
                <w:rFonts w:ascii="Arial" w:hAnsi="Arial" w:cs="Arial"/>
                <w:b/>
              </w:rPr>
              <w:lastRenderedPageBreak/>
              <w:t xml:space="preserve"> </w:t>
            </w:r>
          </w:p>
          <w:p w:rsidRPr="009F3B12" w:rsidR="00B2584E" w:rsidRDefault="00B2584E" w14:paraId="1D1451D7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9F3B12" w:rsidR="00B2584E" w:rsidRDefault="00B2584E" w14:paraId="1D1451D8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9F3B12" w:rsidR="00B2584E" w:rsidRDefault="00B2584E" w14:paraId="1D1451D9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84E" w:rsidRDefault="00B2584E" w14:paraId="1D1451F9" w14:textId="090CA0B2">
            <w:pPr>
              <w:spacing w:after="0"/>
              <w:rPr>
                <w:rFonts w:ascii="Arial" w:hAnsi="Arial" w:cs="Arial"/>
              </w:rPr>
            </w:pPr>
          </w:p>
          <w:p w:rsidRPr="009F3B12" w:rsidR="00C65996" w:rsidRDefault="00C65996" w14:paraId="447D7B6B" w14:textId="77777777">
            <w:pPr>
              <w:spacing w:after="0"/>
              <w:rPr>
                <w:rFonts w:ascii="Arial" w:hAnsi="Arial" w:cs="Arial"/>
              </w:rPr>
            </w:pPr>
          </w:p>
          <w:p w:rsidRPr="009F3B12" w:rsidR="00761862" w:rsidRDefault="007F22F1" w14:paraId="6F59B13D" w14:textId="3E410A32">
            <w:pPr>
              <w:spacing w:after="0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O</w:t>
            </w:r>
            <w:r w:rsidRPr="009F3B12" w:rsidR="00761862">
              <w:rPr>
                <w:rFonts w:ascii="Arial" w:hAnsi="Arial" w:cs="Arial"/>
              </w:rPr>
              <w:t>sobni i socijalni razvoj</w:t>
            </w:r>
          </w:p>
          <w:p w:rsidRPr="009F3B12" w:rsidR="00B70B35" w:rsidRDefault="00761862" w14:paraId="1C4A7FE6" w14:textId="77777777">
            <w:pPr>
              <w:spacing w:after="0"/>
              <w:rPr>
                <w:rFonts w:ascii="Arial" w:hAnsi="Arial" w:cs="Arial"/>
              </w:rPr>
            </w:pPr>
            <w:proofErr w:type="spellStart"/>
            <w:r w:rsidRPr="009F3B12">
              <w:rPr>
                <w:rFonts w:ascii="Arial" w:hAnsi="Arial" w:cs="Arial"/>
              </w:rPr>
              <w:t>osr</w:t>
            </w:r>
            <w:proofErr w:type="spellEnd"/>
            <w:r w:rsidRPr="009F3B12">
              <w:rPr>
                <w:rFonts w:ascii="Arial" w:hAnsi="Arial" w:cs="Arial"/>
              </w:rPr>
              <w:t xml:space="preserve"> </w:t>
            </w:r>
            <w:r w:rsidRPr="009F3B12" w:rsidR="00B70B35">
              <w:rPr>
                <w:rFonts w:ascii="Arial" w:hAnsi="Arial" w:cs="Arial"/>
              </w:rPr>
              <w:t>C.5.A</w:t>
            </w:r>
          </w:p>
          <w:p w:rsidRPr="009F3B12" w:rsidR="00B70B35" w:rsidP="00B70B35" w:rsidRDefault="00B70B35" w14:paraId="1BF50EDD" w14:textId="77777777">
            <w:pPr>
              <w:pStyle w:val="t-8"/>
              <w:spacing w:before="0" w:beforeAutospacing="0" w:after="48" w:afterAutospacing="0" w:line="336" w:lineRule="atLeast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9F3B12">
              <w:rPr>
                <w:rFonts w:ascii="Arial" w:hAnsi="Arial" w:cs="Arial"/>
                <w:color w:val="231F20"/>
                <w:sz w:val="22"/>
                <w:szCs w:val="22"/>
              </w:rPr>
              <w:t>Analizira vrijednosti svog kulturnog nasljeđa u odnosu na multikulturalni svijet.</w:t>
            </w:r>
          </w:p>
          <w:p w:rsidRPr="009F3B12" w:rsidR="00761862" w:rsidRDefault="00761862" w14:paraId="603103D1" w14:textId="43EDFE88">
            <w:pPr>
              <w:spacing w:after="0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 xml:space="preserve"> </w:t>
            </w:r>
          </w:p>
          <w:p w:rsidRPr="009F3B12" w:rsidR="00B2584E" w:rsidRDefault="00B2584E" w14:paraId="1D1451FB" w14:textId="77777777">
            <w:pPr>
              <w:spacing w:after="0"/>
              <w:rPr>
                <w:rFonts w:ascii="Arial" w:hAnsi="Arial" w:cs="Arial"/>
              </w:rPr>
            </w:pPr>
          </w:p>
          <w:p w:rsidRPr="009F3B12" w:rsidR="00B2584E" w:rsidRDefault="00B2584E" w14:paraId="1D1451FC" w14:textId="77777777">
            <w:pPr>
              <w:spacing w:after="0"/>
              <w:rPr>
                <w:rFonts w:ascii="Arial" w:hAnsi="Arial" w:cs="Arial"/>
              </w:rPr>
            </w:pPr>
          </w:p>
          <w:p w:rsidRPr="009F3B12" w:rsidR="00B2584E" w:rsidRDefault="00B2584E" w14:paraId="1D1451FD" w14:textId="77777777">
            <w:pPr>
              <w:spacing w:after="0"/>
              <w:rPr>
                <w:rFonts w:ascii="Arial" w:hAnsi="Arial" w:cs="Arial"/>
              </w:rPr>
            </w:pPr>
          </w:p>
          <w:p w:rsidRPr="009F3B12" w:rsidR="00B2584E" w:rsidRDefault="00B2584E" w14:paraId="1D1451FE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RDefault="00B2584E" w14:paraId="1D1451FF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RDefault="00B2584E" w14:paraId="1D145200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Pr="009F3B12" w:rsidR="00B2584E" w:rsidTr="009433B1" w14:paraId="1D145235" w14:textId="77777777">
        <w:tc>
          <w:tcPr>
            <w:tcW w:w="519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B2584E" w14:paraId="1D145202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Pr="009F3B12" w:rsidR="00B2584E" w:rsidRDefault="00B2584E" w14:paraId="1D145203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Pr="009F3B12" w:rsidR="00B2584E" w:rsidRDefault="00CB7D82" w14:paraId="1D145204" w14:textId="263C56BE"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5</w:t>
            </w:r>
          </w:p>
        </w:tc>
        <w:tc>
          <w:tcPr>
            <w:tcW w:w="131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B2584E" w14:paraId="1D145205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Pr="009F3B12" w:rsidR="00B2584E" w:rsidRDefault="00B2584E" w14:paraId="1D145206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Pr="009F3B12" w:rsidR="00B2584E" w:rsidRDefault="00183A3A" w14:paraId="1D14520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LISTOPAD </w:t>
            </w:r>
          </w:p>
          <w:p w:rsidRPr="009F3B12" w:rsidR="00B2584E" w:rsidRDefault="00183A3A" w14:paraId="1D145208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  </w:t>
            </w:r>
          </w:p>
        </w:tc>
        <w:tc>
          <w:tcPr>
            <w:tcW w:w="36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B2584E" w14:paraId="1D14520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9F3B12" w:rsidR="00B2584E" w:rsidRDefault="00B2584E" w14:paraId="1D14520A" w14:textId="59EDB90E">
            <w:pPr>
              <w:spacing w:after="0" w:line="240" w:lineRule="auto"/>
              <w:rPr>
                <w:rFonts w:ascii="Arial" w:hAnsi="Arial" w:cs="Arial"/>
              </w:rPr>
            </w:pPr>
          </w:p>
          <w:p w:rsidRPr="009F3B12" w:rsidR="0049254E" w:rsidP="0049254E" w:rsidRDefault="0049254E" w14:paraId="06FA4826" w14:textId="77777777">
            <w:pPr>
              <w:rPr>
                <w:rFonts w:ascii="Arial" w:hAnsi="Arial" w:cs="Arial"/>
                <w:b/>
                <w:lang w:val="hr-BA"/>
              </w:rPr>
            </w:pPr>
            <w:r w:rsidRPr="009F3B12">
              <w:rPr>
                <w:rFonts w:ascii="Arial" w:hAnsi="Arial" w:cs="Arial"/>
                <w:b/>
                <w:lang w:val="hr-BA"/>
              </w:rPr>
              <w:t>VJERSKA PRAKSA</w:t>
            </w:r>
          </w:p>
          <w:p w:rsidRPr="009F3B12" w:rsidR="0049254E" w:rsidP="00595C6B" w:rsidRDefault="0049254E" w14:paraId="4AAE9E10" w14:textId="7C071B17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 xml:space="preserve">A </w:t>
            </w:r>
            <w:proofErr w:type="spellStart"/>
            <w:r w:rsidRPr="009F3B12">
              <w:rPr>
                <w:rFonts w:ascii="Arial" w:hAnsi="Arial" w:cs="Arial"/>
                <w:lang w:val="hr-BA"/>
              </w:rPr>
              <w:t>Kur'an</w:t>
            </w:r>
            <w:proofErr w:type="spellEnd"/>
            <w:r w:rsidRPr="009F3B12">
              <w:rPr>
                <w:rFonts w:ascii="Arial" w:hAnsi="Arial" w:cs="Arial"/>
                <w:lang w:val="hr-BA"/>
              </w:rPr>
              <w:t xml:space="preserve"> je, doista, cijelom </w:t>
            </w:r>
            <w:r w:rsidRPr="009F3B12" w:rsidR="00172903">
              <w:rPr>
                <w:rFonts w:ascii="Arial" w:hAnsi="Arial" w:cs="Arial"/>
                <w:lang w:val="hr-BA"/>
              </w:rPr>
              <w:t xml:space="preserve">svijetu </w:t>
            </w:r>
            <w:r w:rsidRPr="009F3B12">
              <w:rPr>
                <w:rFonts w:ascii="Arial" w:hAnsi="Arial" w:cs="Arial"/>
                <w:lang w:val="hr-BA"/>
              </w:rPr>
              <w:t>opomena</w:t>
            </w:r>
          </w:p>
          <w:p w:rsidRPr="009F3B12" w:rsidR="0049254E" w:rsidP="00595C6B" w:rsidRDefault="0049254E" w14:paraId="27F2B7DC" w14:textId="77777777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>Objava ispred znanosti</w:t>
            </w:r>
          </w:p>
          <w:p w:rsidRPr="009F3B12" w:rsidR="00B2584E" w:rsidP="0085407F" w:rsidRDefault="0049254E" w14:paraId="1835E220" w14:textId="77777777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  <w:lang w:val="hr-BA"/>
              </w:rPr>
              <w:t xml:space="preserve">Svevremenost </w:t>
            </w:r>
            <w:proofErr w:type="spellStart"/>
            <w:r w:rsidRPr="009F3B12">
              <w:rPr>
                <w:rFonts w:ascii="Arial" w:hAnsi="Arial" w:cs="Arial"/>
                <w:lang w:val="hr-BA"/>
              </w:rPr>
              <w:t>Kur'ana</w:t>
            </w:r>
            <w:proofErr w:type="spellEnd"/>
          </w:p>
          <w:p w:rsidRPr="009F3B12" w:rsidR="00172903" w:rsidP="00172903" w:rsidRDefault="00172903" w14:paraId="24BE0F1A" w14:textId="77777777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>Odgovornost mladih u islamu (</w:t>
            </w:r>
            <w:proofErr w:type="spellStart"/>
            <w:r w:rsidRPr="009F3B12">
              <w:rPr>
                <w:rFonts w:ascii="Arial" w:hAnsi="Arial" w:cs="Arial"/>
                <w:lang w:val="hr-BA"/>
              </w:rPr>
              <w:t>Kur'an</w:t>
            </w:r>
            <w:proofErr w:type="spellEnd"/>
            <w:r w:rsidRPr="009F3B12">
              <w:rPr>
                <w:rFonts w:ascii="Arial" w:hAnsi="Arial" w:cs="Arial"/>
                <w:lang w:val="hr-BA"/>
              </w:rPr>
              <w:t xml:space="preserve"> i mladi)</w:t>
            </w:r>
          </w:p>
          <w:p w:rsidRPr="009F3B12" w:rsidR="00122429" w:rsidP="00172903" w:rsidRDefault="00172903" w14:paraId="1D145211" w14:textId="2A561297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  <w:lang w:val="hr-BA"/>
              </w:rPr>
              <w:t xml:space="preserve">Ponovimo naučeno o </w:t>
            </w:r>
            <w:proofErr w:type="spellStart"/>
            <w:r w:rsidRPr="009F3B12">
              <w:rPr>
                <w:rFonts w:ascii="Arial" w:hAnsi="Arial" w:cs="Arial"/>
                <w:lang w:val="hr-BA"/>
              </w:rPr>
              <w:t>Kur'anu</w:t>
            </w:r>
            <w:proofErr w:type="spellEnd"/>
          </w:p>
        </w:tc>
        <w:tc>
          <w:tcPr>
            <w:tcW w:w="4819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B2584E" w14:paraId="1E380265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9F3B12" w:rsidR="00F17CCD" w:rsidRDefault="00F17CCD" w14:paraId="7C39A510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4D5D82" w:rsidR="00F17CCD" w:rsidRDefault="00F17CCD" w14:paraId="53E8CB45" w14:textId="26E2EDE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</w:rPr>
            </w:pPr>
            <w:r w:rsidRPr="004D5D82">
              <w:rPr>
                <w:rFonts w:ascii="Arial" w:hAnsi="Arial" w:eastAsia="Times New Roman" w:cs="Arial"/>
                <w:b/>
                <w:bCs/>
              </w:rPr>
              <w:t xml:space="preserve">SŠ IV </w:t>
            </w:r>
            <w:r w:rsidRPr="004D5D82" w:rsidR="00651112">
              <w:rPr>
                <w:rFonts w:ascii="Arial" w:hAnsi="Arial" w:eastAsia="Times New Roman" w:cs="Arial"/>
                <w:b/>
                <w:bCs/>
              </w:rPr>
              <w:t>B.4.1.</w:t>
            </w:r>
          </w:p>
          <w:p w:rsidRPr="009F3B12" w:rsidR="00145892" w:rsidRDefault="00145892" w14:paraId="6ACE8446" w14:textId="09CEB37C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 xml:space="preserve">Učenik uspoređuje </w:t>
            </w:r>
            <w:proofErr w:type="spellStart"/>
            <w:r w:rsidRPr="009F3B12">
              <w:rPr>
                <w:rFonts w:ascii="Arial" w:hAnsi="Arial" w:cs="Arial"/>
              </w:rPr>
              <w:t>Kur’an</w:t>
            </w:r>
            <w:proofErr w:type="spellEnd"/>
            <w:r w:rsidRPr="009F3B12">
              <w:rPr>
                <w:rFonts w:ascii="Arial" w:hAnsi="Arial" w:cs="Arial"/>
              </w:rPr>
              <w:t xml:space="preserve"> i znanstvena dostignuća. Uočava da je </w:t>
            </w:r>
            <w:proofErr w:type="spellStart"/>
            <w:r w:rsidRPr="009F3B12">
              <w:rPr>
                <w:rFonts w:ascii="Arial" w:hAnsi="Arial" w:cs="Arial"/>
              </w:rPr>
              <w:t>Kur’an</w:t>
            </w:r>
            <w:proofErr w:type="spellEnd"/>
            <w:r w:rsidRPr="009F3B12">
              <w:rPr>
                <w:rFonts w:ascii="Arial" w:hAnsi="Arial" w:cs="Arial"/>
              </w:rPr>
              <w:t xml:space="preserve"> prije više od 1400 godina najavio određene pojave. U </w:t>
            </w:r>
            <w:proofErr w:type="spellStart"/>
            <w:r w:rsidRPr="009F3B12">
              <w:rPr>
                <w:rFonts w:ascii="Arial" w:hAnsi="Arial" w:cs="Arial"/>
              </w:rPr>
              <w:t>Kur’anu</w:t>
            </w:r>
            <w:proofErr w:type="spellEnd"/>
            <w:r w:rsidRPr="009F3B12">
              <w:rPr>
                <w:rFonts w:ascii="Arial" w:hAnsi="Arial" w:cs="Arial"/>
              </w:rPr>
              <w:t xml:space="preserve"> pronalazi brojne primjere najavljivanja određenih znanstvenih dostignuća.</w:t>
            </w:r>
          </w:p>
          <w:p w:rsidR="00C65996" w:rsidRDefault="00C65996" w14:paraId="6F80AE06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4D5D82" w:rsidR="00281549" w:rsidRDefault="00281549" w14:paraId="3589EBD6" w14:textId="1CF49EE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</w:rPr>
            </w:pPr>
            <w:r w:rsidRPr="004D5D82">
              <w:rPr>
                <w:rFonts w:ascii="Arial" w:hAnsi="Arial" w:eastAsia="Times New Roman" w:cs="Arial"/>
                <w:b/>
                <w:bCs/>
              </w:rPr>
              <w:t>SŠ IV B.4.2.</w:t>
            </w:r>
          </w:p>
          <w:p w:rsidRPr="009F3B12" w:rsidR="00D237B1" w:rsidRDefault="00A76464" w14:paraId="1D14521C" w14:textId="2289C502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 xml:space="preserve">Učenik ulazi u srž pojedinih poglavlja </w:t>
            </w:r>
            <w:proofErr w:type="spellStart"/>
            <w:r w:rsidRPr="009F3B12">
              <w:rPr>
                <w:rFonts w:ascii="Arial" w:hAnsi="Arial" w:cs="Arial"/>
              </w:rPr>
              <w:t>Kur'ana</w:t>
            </w:r>
            <w:proofErr w:type="spellEnd"/>
            <w:r w:rsidRPr="009F3B12">
              <w:rPr>
                <w:rFonts w:ascii="Arial" w:hAnsi="Arial" w:cs="Arial"/>
              </w:rPr>
              <w:t xml:space="preserve">, tumačeći njihova značenja i povezujući pojedine sadržaje sa svakodnevnim životom. U ovom obrazovnom razdoblju akcenat je na razumijevanju </w:t>
            </w:r>
            <w:proofErr w:type="spellStart"/>
            <w:r w:rsidRPr="009F3B12">
              <w:rPr>
                <w:rFonts w:ascii="Arial" w:hAnsi="Arial" w:cs="Arial"/>
              </w:rPr>
              <w:t>Kur’ana</w:t>
            </w:r>
            <w:proofErr w:type="spellEnd"/>
            <w:r w:rsidRPr="009F3B12">
              <w:rPr>
                <w:rFonts w:ascii="Arial" w:hAnsi="Arial" w:cs="Arial"/>
              </w:rPr>
              <w:t xml:space="preserve">, posebice onih poglavlja i </w:t>
            </w:r>
            <w:proofErr w:type="spellStart"/>
            <w:r w:rsidRPr="009F3B12">
              <w:rPr>
                <w:rFonts w:ascii="Arial" w:hAnsi="Arial" w:cs="Arial"/>
              </w:rPr>
              <w:t>ajeta</w:t>
            </w:r>
            <w:proofErr w:type="spellEnd"/>
            <w:r w:rsidRPr="009F3B12">
              <w:rPr>
                <w:rFonts w:ascii="Arial" w:hAnsi="Arial" w:cs="Arial"/>
              </w:rPr>
              <w:t xml:space="preserve"> koji govore o islamskim stavovima u vezi s predviđenim nastavnim sadržajima. Isto tako, učenik ulazi u dubinu sadržaja koje je memorirao u ranijim odgojno-obrazovnim razdobljima </w:t>
            </w:r>
            <w:r w:rsidRPr="009F3B12">
              <w:rPr>
                <w:rFonts w:ascii="Arial" w:hAnsi="Arial" w:cs="Arial"/>
              </w:rPr>
              <w:lastRenderedPageBreak/>
              <w:t>analizirajući ih, tumačeći i povezujući sa životnom praksom muslimana.</w:t>
            </w:r>
          </w:p>
        </w:tc>
        <w:tc>
          <w:tcPr>
            <w:tcW w:w="359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RDefault="00B2584E" w14:paraId="1D14521D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9F3B12" w:rsidR="00B2584E" w:rsidP="00D23BA1" w:rsidRDefault="00B2584E" w14:paraId="279CB62F" w14:textId="77777777">
            <w:pPr>
              <w:spacing w:after="0"/>
              <w:rPr>
                <w:rFonts w:ascii="Arial" w:hAnsi="Arial" w:cs="Arial"/>
                <w:b/>
              </w:rPr>
            </w:pPr>
          </w:p>
          <w:p w:rsidRPr="009F3B12" w:rsidR="00D23BA1" w:rsidP="00D23BA1" w:rsidRDefault="00D44F73" w14:paraId="4C73BFC8" w14:textId="77777777">
            <w:pPr>
              <w:spacing w:after="0"/>
              <w:rPr>
                <w:rFonts w:ascii="Arial" w:hAnsi="Arial" w:cs="Arial"/>
                <w:bCs/>
              </w:rPr>
            </w:pPr>
            <w:r w:rsidRPr="009F3B12">
              <w:rPr>
                <w:rFonts w:ascii="Arial" w:hAnsi="Arial" w:cs="Arial"/>
                <w:bCs/>
              </w:rPr>
              <w:t>Učiti kako učiti</w:t>
            </w:r>
          </w:p>
          <w:p w:rsidRPr="009F3B12" w:rsidR="00D44F73" w:rsidP="00D23BA1" w:rsidRDefault="00B46D74" w14:paraId="2E000537" w14:textId="46A52FA2">
            <w:pPr>
              <w:spacing w:after="0"/>
              <w:rPr>
                <w:rFonts w:ascii="Arial" w:hAnsi="Arial" w:cs="Arial"/>
                <w:bCs/>
              </w:rPr>
            </w:pPr>
            <w:proofErr w:type="spellStart"/>
            <w:r w:rsidRPr="009F3B12">
              <w:rPr>
                <w:rFonts w:ascii="Arial" w:hAnsi="Arial" w:cs="Arial"/>
                <w:bCs/>
              </w:rPr>
              <w:t>Uku</w:t>
            </w:r>
            <w:proofErr w:type="spellEnd"/>
            <w:r w:rsidRPr="009F3B12">
              <w:rPr>
                <w:rFonts w:ascii="Arial" w:hAnsi="Arial" w:cs="Arial"/>
                <w:bCs/>
              </w:rPr>
              <w:t xml:space="preserve"> </w:t>
            </w:r>
            <w:r w:rsidRPr="009F3B12" w:rsidR="006431F6">
              <w:rPr>
                <w:rFonts w:ascii="Arial" w:hAnsi="Arial" w:cs="Arial"/>
                <w:bCs/>
              </w:rPr>
              <w:t>A</w:t>
            </w:r>
            <w:r w:rsidRPr="009F3B12">
              <w:rPr>
                <w:rFonts w:ascii="Arial" w:hAnsi="Arial" w:cs="Arial"/>
                <w:bCs/>
              </w:rPr>
              <w:t>.4/5.1.</w:t>
            </w:r>
          </w:p>
          <w:p w:rsidRPr="009F3B12" w:rsidR="00B46D74" w:rsidP="00B46D74" w:rsidRDefault="00B46D74" w14:paraId="52E334A0" w14:textId="77777777">
            <w:pPr>
              <w:pStyle w:val="t-8"/>
              <w:spacing w:before="0" w:beforeAutospacing="0" w:after="48" w:afterAutospacing="0" w:line="336" w:lineRule="atLeast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9F3B12">
              <w:rPr>
                <w:rFonts w:ascii="Arial" w:hAnsi="Arial" w:cs="Arial"/>
                <w:color w:val="231F20"/>
                <w:sz w:val="22"/>
                <w:szCs w:val="22"/>
              </w:rPr>
              <w:t>Učenik samostalno traži nove informacije iz različitih izvora, transformira ih u novo znanje i uspješno primjenjuje pri rješavanju problema.</w:t>
            </w:r>
          </w:p>
          <w:p w:rsidRPr="009F3B12" w:rsidR="00B46D74" w:rsidP="00D23BA1" w:rsidRDefault="00B46D74" w14:paraId="1D145232" w14:textId="4FE5627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RDefault="00B2584E" w14:paraId="1D145233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RDefault="00B2584E" w14:paraId="1D145234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Pr="009F3B12" w:rsidR="00B2584E" w:rsidTr="009433B1" w14:paraId="1D145251" w14:textId="77777777">
        <w:tc>
          <w:tcPr>
            <w:tcW w:w="519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4E1FEB" w14:paraId="1D145236" w14:textId="502A9F11"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6</w:t>
            </w:r>
            <w:r w:rsidRPr="009F3B12" w:rsidR="00183A3A">
              <w:rPr>
                <w:rFonts w:ascii="Arial" w:hAnsi="Arial" w:cs="Arial"/>
              </w:rPr>
              <w:t> </w:t>
            </w:r>
          </w:p>
        </w:tc>
        <w:tc>
          <w:tcPr>
            <w:tcW w:w="131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183A3A" w14:paraId="1D14523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STUDENI I PROSINAC </w:t>
            </w:r>
          </w:p>
        </w:tc>
        <w:tc>
          <w:tcPr>
            <w:tcW w:w="36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61A3C" w:rsidP="00B61A3C" w:rsidRDefault="00B61A3C" w14:paraId="25DE081B" w14:textId="2712ED97">
            <w:pPr>
              <w:rPr>
                <w:rFonts w:ascii="Arial" w:hAnsi="Arial" w:cs="Arial"/>
                <w:b/>
                <w:lang w:val="hr-BA"/>
              </w:rPr>
            </w:pPr>
            <w:r w:rsidRPr="009F3B12">
              <w:rPr>
                <w:rFonts w:ascii="Arial" w:hAnsi="Arial" w:cs="Arial"/>
                <w:b/>
                <w:lang w:val="hr-BA"/>
              </w:rPr>
              <w:t>MORAL</w:t>
            </w:r>
          </w:p>
          <w:p w:rsidRPr="009F3B12" w:rsidR="00B61A3C" w:rsidP="00BC28D8" w:rsidRDefault="00B61A3C" w14:paraId="51E9C302" w14:textId="77777777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>Ne/moral</w:t>
            </w:r>
          </w:p>
          <w:p w:rsidRPr="009F3B12" w:rsidR="00B61A3C" w:rsidP="00BC28D8" w:rsidRDefault="00B61A3C" w14:paraId="0FEAFD58" w14:textId="77777777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>Suvremeni nasrtaji na moral mladih</w:t>
            </w:r>
          </w:p>
          <w:p w:rsidRPr="009F3B12" w:rsidR="00B61A3C" w:rsidP="00BC28D8" w:rsidRDefault="00B61A3C" w14:paraId="4505D5BC" w14:textId="77777777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 xml:space="preserve">Pojam </w:t>
            </w:r>
            <w:proofErr w:type="spellStart"/>
            <w:r w:rsidRPr="009F3B12">
              <w:rPr>
                <w:rFonts w:ascii="Arial" w:hAnsi="Arial" w:cs="Arial"/>
                <w:lang w:val="hr-BA"/>
              </w:rPr>
              <w:t>ahlaka</w:t>
            </w:r>
            <w:proofErr w:type="spellEnd"/>
          </w:p>
          <w:p w:rsidRPr="009F3B12" w:rsidR="0085407F" w:rsidP="00BC28D8" w:rsidRDefault="00B61A3C" w14:paraId="5C36190B" w14:textId="5C5608D4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  <w:lang w:val="hr-BA"/>
              </w:rPr>
              <w:t xml:space="preserve">Allah zahtijeva da se svačije pravo poštuje </w:t>
            </w:r>
          </w:p>
          <w:p w:rsidRPr="009F3B12" w:rsidR="00BC28D8" w:rsidP="00BC28D8" w:rsidRDefault="000C2F59" w14:paraId="6B9D8B59" w14:textId="1A0ECF01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  <w:lang w:val="hr-BA"/>
              </w:rPr>
              <w:t>Ponovimo što smo naučili u 1. polugodištu</w:t>
            </w:r>
          </w:p>
          <w:p w:rsidRPr="009F3B12" w:rsidR="0085407F" w:rsidRDefault="0085407F" w14:paraId="15369C0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9F3B12" w:rsidR="00B2584E" w:rsidRDefault="00183A3A" w14:paraId="1D145240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  </w:t>
            </w:r>
          </w:p>
        </w:tc>
        <w:tc>
          <w:tcPr>
            <w:tcW w:w="4819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B2584E" w14:paraId="359A8695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4D5D82" w:rsidR="00281549" w:rsidRDefault="00D910CE" w14:paraId="5453117D" w14:textId="7ABDA1EA">
            <w:pPr>
              <w:spacing w:after="0" w:line="240" w:lineRule="auto"/>
              <w:rPr>
                <w:rFonts w:ascii="Arial" w:hAnsi="Arial" w:eastAsia="Times New Roman" w:cs="Arial"/>
                <w:b/>
                <w:bCs/>
              </w:rPr>
            </w:pPr>
            <w:r w:rsidRPr="004D5D82">
              <w:rPr>
                <w:rFonts w:ascii="Arial" w:hAnsi="Arial" w:eastAsia="Times New Roman" w:cs="Arial"/>
                <w:b/>
                <w:bCs/>
              </w:rPr>
              <w:t>SŠ IV C.4.2.</w:t>
            </w:r>
          </w:p>
          <w:p w:rsidRPr="009F3B12" w:rsidR="00D910CE" w:rsidRDefault="00D910CE" w14:paraId="57F9873E" w14:textId="1AC62B78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Učenik vrjednuje puteve duhovnog odgoja te ispituje povezanost između moralnosti i čuvanja od grijeha.</w:t>
            </w:r>
          </w:p>
          <w:p w:rsidRPr="009F3B12" w:rsidR="00281549" w:rsidRDefault="00281549" w14:paraId="60BFFCE6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4D5D82" w:rsidR="00281549" w:rsidRDefault="00281549" w14:paraId="51EED29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</w:rPr>
            </w:pPr>
            <w:r w:rsidRPr="004D5D82">
              <w:rPr>
                <w:rFonts w:ascii="Arial" w:hAnsi="Arial" w:eastAsia="Times New Roman" w:cs="Arial"/>
                <w:b/>
                <w:bCs/>
              </w:rPr>
              <w:t>SŠ IV B.4.2.</w:t>
            </w:r>
          </w:p>
          <w:p w:rsidRPr="009F3B12" w:rsidR="00D17BD2" w:rsidRDefault="00D17BD2" w14:paraId="1D145246" w14:textId="5211EFDA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 xml:space="preserve">Učenik ulazi u srž pojedinih poglavlja </w:t>
            </w:r>
            <w:proofErr w:type="spellStart"/>
            <w:r w:rsidRPr="009F3B12">
              <w:rPr>
                <w:rFonts w:ascii="Arial" w:hAnsi="Arial" w:cs="Arial"/>
              </w:rPr>
              <w:t>Kur'ana</w:t>
            </w:r>
            <w:proofErr w:type="spellEnd"/>
            <w:r w:rsidRPr="009F3B12">
              <w:rPr>
                <w:rFonts w:ascii="Arial" w:hAnsi="Arial" w:cs="Arial"/>
              </w:rPr>
              <w:t xml:space="preserve">, tumačeći njihova značenja i povezujući pojedine sadržaje sa svakodnevnim životom. U ovom obrazovnom razdoblju akcenat je na razumijevanju </w:t>
            </w:r>
            <w:proofErr w:type="spellStart"/>
            <w:r w:rsidRPr="009F3B12">
              <w:rPr>
                <w:rFonts w:ascii="Arial" w:hAnsi="Arial" w:cs="Arial"/>
              </w:rPr>
              <w:t>Kur’ana</w:t>
            </w:r>
            <w:proofErr w:type="spellEnd"/>
            <w:r w:rsidRPr="009F3B12">
              <w:rPr>
                <w:rFonts w:ascii="Arial" w:hAnsi="Arial" w:cs="Arial"/>
              </w:rPr>
              <w:t xml:space="preserve">, posebice onih poglavlja i </w:t>
            </w:r>
            <w:proofErr w:type="spellStart"/>
            <w:r w:rsidRPr="009F3B12">
              <w:rPr>
                <w:rFonts w:ascii="Arial" w:hAnsi="Arial" w:cs="Arial"/>
              </w:rPr>
              <w:t>ajeta</w:t>
            </w:r>
            <w:proofErr w:type="spellEnd"/>
            <w:r w:rsidRPr="009F3B12">
              <w:rPr>
                <w:rFonts w:ascii="Arial" w:hAnsi="Arial" w:cs="Arial"/>
              </w:rPr>
              <w:t xml:space="preserve"> koji govore o islamskim stavovima u vezi s predviđenim nastavnim sadržajima. Isto tako, učenik ulazi u dubinu sadržaja koje je memorirao u ranijim odgojno-obrazovnim razdobljima analizirajući ih, tumačeći i povezujući sa životnom praksom muslimana.</w:t>
            </w:r>
          </w:p>
        </w:tc>
        <w:tc>
          <w:tcPr>
            <w:tcW w:w="359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RDefault="00B2584E" w14:paraId="1D145247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9F3B12" w:rsidR="0093268B" w:rsidRDefault="0093268B" w14:paraId="31E09F55" w14:textId="1CF24CC0">
            <w:pPr>
              <w:spacing w:after="0" w:line="288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Osobni i socijalni razvoj</w:t>
            </w:r>
          </w:p>
          <w:p w:rsidRPr="009F3B12" w:rsidR="00AF564A" w:rsidP="0093268B" w:rsidRDefault="00AF564A" w14:paraId="42B11CA3" w14:textId="17B6F5F1">
            <w:pPr>
              <w:pStyle w:val="t-8"/>
              <w:spacing w:before="0" w:beforeAutospacing="0" w:after="48" w:afterAutospacing="0" w:line="336" w:lineRule="atLeast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proofErr w:type="spellStart"/>
            <w:r w:rsidRPr="009F3B12">
              <w:rPr>
                <w:rFonts w:ascii="Arial" w:hAnsi="Arial" w:cs="Arial"/>
                <w:color w:val="231F20"/>
                <w:sz w:val="22"/>
                <w:szCs w:val="22"/>
              </w:rPr>
              <w:t>osr</w:t>
            </w:r>
            <w:proofErr w:type="spellEnd"/>
            <w:r w:rsidRPr="009F3B12">
              <w:rPr>
                <w:rFonts w:ascii="Arial" w:hAnsi="Arial" w:cs="Arial"/>
                <w:color w:val="231F20"/>
                <w:sz w:val="22"/>
                <w:szCs w:val="22"/>
              </w:rPr>
              <w:t xml:space="preserve"> C.5.3. </w:t>
            </w:r>
          </w:p>
          <w:p w:rsidRPr="009F3B12" w:rsidR="0093268B" w:rsidP="0093268B" w:rsidRDefault="0093268B" w14:paraId="62C0406F" w14:textId="3E3642E5">
            <w:pPr>
              <w:pStyle w:val="t-8"/>
              <w:spacing w:before="0" w:beforeAutospacing="0" w:after="48" w:afterAutospacing="0" w:line="336" w:lineRule="atLeast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9F3B12">
              <w:rPr>
                <w:rFonts w:ascii="Arial" w:hAnsi="Arial" w:cs="Arial"/>
                <w:color w:val="231F20"/>
                <w:sz w:val="22"/>
                <w:szCs w:val="22"/>
              </w:rPr>
              <w:t>Ponaša se društveno odgovorno.</w:t>
            </w:r>
          </w:p>
          <w:p w:rsidRPr="009F3B12" w:rsidR="00B2584E" w:rsidP="0051465B" w:rsidRDefault="00B2584E" w14:paraId="1D14524E" w14:textId="5C22CD99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3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RDefault="00B2584E" w14:paraId="1D14524F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RDefault="00B2584E" w14:paraId="1D145250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Pr="009F3B12" w:rsidR="00B2584E" w:rsidTr="009433B1" w14:paraId="1D145276" w14:textId="77777777">
        <w:tc>
          <w:tcPr>
            <w:tcW w:w="519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D11AF9" w:rsidP="00D11AF9" w:rsidRDefault="00D11AF9" w14:paraId="2FECBBE5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Pr="009F3B12" w:rsidR="00B2584E" w:rsidP="00D11AF9" w:rsidRDefault="00D11AF9" w14:paraId="1D145252" w14:textId="0F03029F"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2</w:t>
            </w:r>
            <w:r w:rsidRPr="009F3B12" w:rsidR="00E419F3">
              <w:rPr>
                <w:rFonts w:ascii="Arial" w:hAnsi="Arial" w:cs="Arial"/>
              </w:rPr>
              <w:t>+4</w:t>
            </w:r>
          </w:p>
        </w:tc>
        <w:tc>
          <w:tcPr>
            <w:tcW w:w="131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D11AF9" w:rsidRDefault="00D11AF9" w14:paraId="63E89FF6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Pr="009F3B12" w:rsidR="00B2584E" w:rsidRDefault="00183A3A" w14:paraId="1D145253" w14:textId="73A239A1"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SIJEČANJ </w:t>
            </w:r>
            <w:r w:rsidRPr="009F3B12" w:rsidR="00E419F3">
              <w:rPr>
                <w:rFonts w:ascii="Arial" w:hAnsi="Arial" w:cs="Arial"/>
              </w:rPr>
              <w:t>I VELJAČA</w:t>
            </w:r>
          </w:p>
        </w:tc>
        <w:tc>
          <w:tcPr>
            <w:tcW w:w="36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D11AF9" w:rsidRDefault="00D11AF9" w14:paraId="10B6643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9F3B12" w:rsidR="00047ABA" w:rsidP="00AC2BD0" w:rsidRDefault="00047ABA" w14:paraId="5B26764E" w14:textId="6D807322">
            <w:pPr>
              <w:rPr>
                <w:rFonts w:ascii="Arial" w:hAnsi="Arial" w:cs="Arial"/>
                <w:b/>
                <w:lang w:val="hr-BA"/>
              </w:rPr>
            </w:pPr>
            <w:r w:rsidRPr="009F3B12">
              <w:rPr>
                <w:rFonts w:ascii="Arial" w:hAnsi="Arial" w:cs="Arial"/>
                <w:b/>
                <w:lang w:val="hr-BA"/>
              </w:rPr>
              <w:t>SUSRET S DRUGIMA</w:t>
            </w:r>
          </w:p>
          <w:p w:rsidRPr="009F3B12" w:rsidR="00047ABA" w:rsidP="00AC2BD0" w:rsidRDefault="00047ABA" w14:paraId="6D95683F" w14:textId="77777777">
            <w:pPr>
              <w:pStyle w:val="Odlomakpopisa"/>
              <w:numPr>
                <w:ilvl w:val="0"/>
                <w:numId w:val="18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>Lijep a ne ružan govor</w:t>
            </w:r>
          </w:p>
          <w:p w:rsidRPr="009F3B12" w:rsidR="00047ABA" w:rsidP="00AC2BD0" w:rsidRDefault="00047ABA" w14:paraId="17CD37E5" w14:textId="316DDD91">
            <w:pPr>
              <w:pStyle w:val="Odlomakpopisa"/>
              <w:numPr>
                <w:ilvl w:val="0"/>
                <w:numId w:val="18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>Umijeće govora</w:t>
            </w:r>
            <w:r w:rsidRPr="009F3B12" w:rsidR="0042409A">
              <w:rPr>
                <w:rFonts w:ascii="Arial" w:hAnsi="Arial" w:cs="Arial"/>
                <w:lang w:val="hr-BA"/>
              </w:rPr>
              <w:t xml:space="preserve"> </w:t>
            </w:r>
            <w:r w:rsidRPr="009F3B12">
              <w:rPr>
                <w:rFonts w:ascii="Arial" w:hAnsi="Arial" w:cs="Arial"/>
                <w:lang w:val="hr-BA"/>
              </w:rPr>
              <w:t>-</w:t>
            </w:r>
            <w:r w:rsidRPr="009F3B12" w:rsidR="0042409A">
              <w:rPr>
                <w:rFonts w:ascii="Arial" w:hAnsi="Arial" w:cs="Arial"/>
                <w:lang w:val="hr-BA"/>
              </w:rPr>
              <w:t xml:space="preserve"> </w:t>
            </w:r>
            <w:r w:rsidRPr="009F3B12">
              <w:rPr>
                <w:rFonts w:ascii="Arial" w:hAnsi="Arial" w:cs="Arial"/>
                <w:lang w:val="hr-BA"/>
              </w:rPr>
              <w:t>suvremeni načini komunikacije</w:t>
            </w:r>
          </w:p>
          <w:p w:rsidRPr="009F3B12" w:rsidR="00047ABA" w:rsidP="00AC2BD0" w:rsidRDefault="00047ABA" w14:paraId="36E5FB2C" w14:textId="77777777">
            <w:pPr>
              <w:pStyle w:val="Odlomakpopisa"/>
              <w:numPr>
                <w:ilvl w:val="0"/>
                <w:numId w:val="18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>Islam kao poticaj međuvjerske tolerancije</w:t>
            </w:r>
          </w:p>
          <w:p w:rsidRPr="009F3B12" w:rsidR="00B2584E" w:rsidP="00AC2BD0" w:rsidRDefault="00047ABA" w14:paraId="1D14525B" w14:textId="258A400C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  <w:lang w:val="hr-BA"/>
              </w:rPr>
              <w:t>Islamsko učenje o nasilju, ratu i terorizmu</w:t>
            </w:r>
          </w:p>
          <w:p w:rsidRPr="009F3B12" w:rsidR="00935484" w:rsidP="00AC2BD0" w:rsidRDefault="00935484" w14:paraId="43C7D8DC" w14:textId="00EC001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  <w:lang w:val="hr-BA"/>
              </w:rPr>
              <w:lastRenderedPageBreak/>
              <w:t>Debata, praktično</w:t>
            </w:r>
          </w:p>
          <w:p w:rsidRPr="009F3B12" w:rsidR="00B2584E" w:rsidRDefault="00183A3A" w14:paraId="1D14525C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  </w:t>
            </w:r>
          </w:p>
          <w:p w:rsidRPr="009F3B12" w:rsidR="00B2584E" w:rsidRDefault="00183A3A" w14:paraId="1D14525D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  </w:t>
            </w:r>
          </w:p>
        </w:tc>
        <w:tc>
          <w:tcPr>
            <w:tcW w:w="4819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B2584E" w14:paraId="7C8FC182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4D5D82" w:rsidR="00921E4E" w:rsidP="00921E4E" w:rsidRDefault="00921E4E" w14:paraId="244FF61E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D5D82">
              <w:rPr>
                <w:rFonts w:ascii="Arial" w:hAnsi="Arial" w:cs="Arial"/>
                <w:b/>
                <w:bCs/>
              </w:rPr>
              <w:t>SŠ IV C.4.1.</w:t>
            </w:r>
          </w:p>
          <w:p w:rsidRPr="009F3B12" w:rsidR="00921E4E" w:rsidP="00921E4E" w:rsidRDefault="00921E4E" w14:paraId="2AA1A595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Učenik razlikuje i razdvaja islamske odgovore na izazove suvremenosti (zaštita zdravlja - prevencija ovisnosti, nasilje, nepravda, rat i terorizam) i procjenjuje njihov utjecaj na razvoj moralne osobe.</w:t>
            </w:r>
          </w:p>
          <w:p w:rsidRPr="009F3B12" w:rsidR="00281549" w:rsidRDefault="00281549" w14:paraId="63B644E7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380198" w:rsidR="00281549" w:rsidRDefault="00281549" w14:paraId="3D3BA7A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</w:rPr>
            </w:pPr>
            <w:r w:rsidRPr="00380198">
              <w:rPr>
                <w:rFonts w:ascii="Arial" w:hAnsi="Arial" w:eastAsia="Times New Roman" w:cs="Arial"/>
                <w:b/>
                <w:bCs/>
              </w:rPr>
              <w:t>SŠ IV B.4.2.</w:t>
            </w:r>
          </w:p>
          <w:p w:rsidRPr="009F3B12" w:rsidR="00D17BD2" w:rsidRDefault="00D17BD2" w14:paraId="11EA2BF6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 xml:space="preserve">Učenik ulazi u srž pojedinih poglavlja </w:t>
            </w:r>
            <w:proofErr w:type="spellStart"/>
            <w:r w:rsidRPr="009F3B12">
              <w:rPr>
                <w:rFonts w:ascii="Arial" w:hAnsi="Arial" w:cs="Arial"/>
              </w:rPr>
              <w:t>Kur'ana</w:t>
            </w:r>
            <w:proofErr w:type="spellEnd"/>
            <w:r w:rsidRPr="009F3B12">
              <w:rPr>
                <w:rFonts w:ascii="Arial" w:hAnsi="Arial" w:cs="Arial"/>
              </w:rPr>
              <w:t xml:space="preserve">, tumačeći njihova značenja i povezujući pojedine </w:t>
            </w:r>
            <w:r w:rsidRPr="009F3B12">
              <w:rPr>
                <w:rFonts w:ascii="Arial" w:hAnsi="Arial" w:cs="Arial"/>
              </w:rPr>
              <w:lastRenderedPageBreak/>
              <w:t xml:space="preserve">sadržaje sa svakodnevnim životom. U ovom obrazovnom razdoblju akcenat je na razumijevanju </w:t>
            </w:r>
            <w:proofErr w:type="spellStart"/>
            <w:r w:rsidRPr="009F3B12">
              <w:rPr>
                <w:rFonts w:ascii="Arial" w:hAnsi="Arial" w:cs="Arial"/>
              </w:rPr>
              <w:t>Kur’ana</w:t>
            </w:r>
            <w:proofErr w:type="spellEnd"/>
            <w:r w:rsidRPr="009F3B12">
              <w:rPr>
                <w:rFonts w:ascii="Arial" w:hAnsi="Arial" w:cs="Arial"/>
              </w:rPr>
              <w:t xml:space="preserve">, posebice onih poglavlja i </w:t>
            </w:r>
            <w:proofErr w:type="spellStart"/>
            <w:r w:rsidRPr="009F3B12">
              <w:rPr>
                <w:rFonts w:ascii="Arial" w:hAnsi="Arial" w:cs="Arial"/>
              </w:rPr>
              <w:t>ajeta</w:t>
            </w:r>
            <w:proofErr w:type="spellEnd"/>
            <w:r w:rsidRPr="009F3B12">
              <w:rPr>
                <w:rFonts w:ascii="Arial" w:hAnsi="Arial" w:cs="Arial"/>
              </w:rPr>
              <w:t xml:space="preserve"> koji govore o islamskim stavovima u vezi s predviđenim nastavnim sadržajima. Isto tako, učenik ulazi u dubinu sadržaja koje je memorirao u ranijim odgojno-obrazovnim razdobljima analizirajući ih, tumačeći i povezujući sa životnom praksom muslimana.</w:t>
            </w:r>
          </w:p>
          <w:p w:rsidRPr="009F3B12" w:rsidR="007E3ED3" w:rsidRDefault="007E3ED3" w14:paraId="5DFB70B8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380198" w:rsidR="007E3ED3" w:rsidP="007E3ED3" w:rsidRDefault="007E3ED3" w14:paraId="122026F3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D.4.1.</w:t>
            </w:r>
          </w:p>
          <w:p w:rsidRPr="009F3B12" w:rsidR="007E3ED3" w:rsidP="007E3ED3" w:rsidRDefault="007E3ED3" w14:paraId="76830587" w14:textId="5A27CE3F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Učenik  razvija svijest o nužnosti savjetovanja i kontakta s narodom pri donošenju odluka te potiče na odgovornost za izgovorenu riječ.</w:t>
            </w:r>
          </w:p>
          <w:p w:rsidRPr="009F3B12" w:rsidR="005F479B" w:rsidP="007E3ED3" w:rsidRDefault="005F479B" w14:paraId="44201F27" w14:textId="1F57F3F6">
            <w:pPr>
              <w:spacing w:after="0" w:line="240" w:lineRule="auto"/>
              <w:rPr>
                <w:rFonts w:ascii="Arial" w:hAnsi="Arial" w:cs="Arial"/>
              </w:rPr>
            </w:pPr>
          </w:p>
          <w:p w:rsidRPr="00380198" w:rsidR="005F479B" w:rsidP="005F479B" w:rsidRDefault="005F479B" w14:paraId="306A9AFA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D.4.2.</w:t>
            </w:r>
          </w:p>
          <w:p w:rsidRPr="009F3B12" w:rsidR="005F479B" w:rsidP="005F479B" w:rsidRDefault="005F479B" w14:paraId="04C831CE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Učenik  razlučuje i upotpunjuje sliku o islamu kao religiji koja poziva na dijalog.</w:t>
            </w:r>
          </w:p>
          <w:p w:rsidRPr="009F3B12" w:rsidR="005F479B" w:rsidP="007E3ED3" w:rsidRDefault="005F479B" w14:paraId="0C36E13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9F3B12" w:rsidR="007E3ED3" w:rsidRDefault="007E3ED3" w14:paraId="1D145264" w14:textId="5FA527F9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359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P="008E6177" w:rsidRDefault="00B2584E" w14:paraId="218DCED0" w14:textId="77777777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:rsidRPr="009F3B12" w:rsidR="008E6177" w:rsidP="008E6177" w:rsidRDefault="008E6177" w14:paraId="56EA5B09" w14:textId="77777777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9F3B12">
              <w:rPr>
                <w:rFonts w:ascii="Arial" w:hAnsi="Arial" w:cs="Arial"/>
                <w:bCs/>
              </w:rPr>
              <w:t>Uporaba informacijske i komunikacijske tehnologije</w:t>
            </w:r>
          </w:p>
          <w:p w:rsidRPr="009F3B12" w:rsidR="00686113" w:rsidP="008E6177" w:rsidRDefault="00686113" w14:paraId="1D145273" w14:textId="0CE15DDD">
            <w:pPr>
              <w:spacing w:after="0" w:line="288" w:lineRule="auto"/>
              <w:rPr>
                <w:rFonts w:ascii="Arial" w:hAnsi="Arial" w:cs="Arial"/>
              </w:rPr>
            </w:pPr>
            <w:proofErr w:type="spellStart"/>
            <w:r w:rsidRPr="009F3B12">
              <w:rPr>
                <w:rFonts w:ascii="Arial" w:hAnsi="Arial" w:cs="Arial"/>
                <w:bCs/>
              </w:rPr>
              <w:t>ikt</w:t>
            </w:r>
            <w:proofErr w:type="spellEnd"/>
            <w:r w:rsidRPr="009F3B12">
              <w:rPr>
                <w:rFonts w:ascii="Arial" w:hAnsi="Arial" w:cs="Arial"/>
                <w:bCs/>
              </w:rPr>
              <w:t xml:space="preserve"> A.5.1.</w:t>
            </w:r>
          </w:p>
        </w:tc>
        <w:tc>
          <w:tcPr>
            <w:tcW w:w="3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RDefault="00B2584E" w14:paraId="1D145274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RDefault="00B2584E" w14:paraId="1D145275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Pr="009F3B12" w:rsidR="00B2584E" w:rsidTr="009433B1" w14:paraId="1D1452CC" w14:textId="77777777">
        <w:tc>
          <w:tcPr>
            <w:tcW w:w="519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B2584E" w14:paraId="1D145277" w14:textId="70FE96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Pr="009F3B12" w:rsidR="00B2584E" w:rsidRDefault="00B2584E" w14:paraId="1D145278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Pr="009F3B12" w:rsidR="00B2584E" w:rsidRDefault="00B2584E" w14:paraId="1D145279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Pr="009F3B12" w:rsidR="00B2584E" w:rsidRDefault="00B2584E" w14:paraId="1D14527A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Pr="009F3B12" w:rsidR="00B2584E" w:rsidRDefault="00B2584E" w14:paraId="1D14527B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Pr="009F3B12" w:rsidR="00B2584E" w:rsidRDefault="00DE6577" w14:paraId="1D145285" w14:textId="6DDC84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4</w:t>
            </w:r>
          </w:p>
        </w:tc>
        <w:tc>
          <w:tcPr>
            <w:tcW w:w="131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B2584E" w14:paraId="1D145286" w14:textId="1E7ADFBF">
            <w:pPr>
              <w:spacing w:after="0" w:line="240" w:lineRule="auto"/>
              <w:rPr>
                <w:rFonts w:ascii="Arial" w:hAnsi="Arial" w:cs="Arial"/>
              </w:rPr>
            </w:pPr>
          </w:p>
          <w:p w:rsidRPr="009F3B12" w:rsidR="00B2584E" w:rsidRDefault="00B2584E" w14:paraId="1D145287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9F3B12" w:rsidR="00B2584E" w:rsidRDefault="00B2584E" w14:paraId="1D145288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9F3B12" w:rsidR="00B2584E" w:rsidRDefault="00B2584E" w14:paraId="1D14528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9F3B12" w:rsidR="00B2584E" w:rsidRDefault="00B2584E" w14:paraId="1D14528A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9F3B12" w:rsidR="00B2584E" w:rsidRDefault="00183A3A" w14:paraId="1D145294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OŽUJAK</w:t>
            </w:r>
          </w:p>
        </w:tc>
        <w:tc>
          <w:tcPr>
            <w:tcW w:w="36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P="00DE6577" w:rsidRDefault="00B2584E" w14:paraId="2F335704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9F3B12" w:rsidR="00EE416A" w:rsidP="00DE6577" w:rsidRDefault="00EE416A" w14:paraId="43BBDCE8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9F3B12" w:rsidR="00CE24D3" w:rsidP="00CE24D3" w:rsidRDefault="00CE24D3" w14:paraId="40356AA4" w14:textId="77777777">
            <w:pPr>
              <w:rPr>
                <w:rFonts w:ascii="Arial" w:hAnsi="Arial" w:cs="Arial"/>
                <w:b/>
                <w:lang w:val="hr-BA"/>
              </w:rPr>
            </w:pPr>
            <w:r w:rsidRPr="009F3B12">
              <w:rPr>
                <w:rFonts w:ascii="Arial" w:hAnsi="Arial" w:cs="Arial"/>
                <w:b/>
                <w:lang w:val="hr-BA"/>
              </w:rPr>
              <w:t>SUVREMENI IZAZOVI</w:t>
            </w:r>
          </w:p>
          <w:p w:rsidRPr="009F3B12" w:rsidR="00CE24D3" w:rsidP="00CE24D3" w:rsidRDefault="00CE24D3" w14:paraId="5C48ED8B" w14:textId="77777777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>Uzajamni odgoj duše i tijela</w:t>
            </w:r>
          </w:p>
          <w:p w:rsidRPr="009F3B12" w:rsidR="00CE24D3" w:rsidP="00CE24D3" w:rsidRDefault="00CE24D3" w14:paraId="74CDD0C6" w14:textId="703E0FD6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 xml:space="preserve">Poroci mladih – </w:t>
            </w:r>
            <w:proofErr w:type="spellStart"/>
            <w:r w:rsidRPr="009F3B12">
              <w:rPr>
                <w:rFonts w:ascii="Arial" w:hAnsi="Arial" w:cs="Arial"/>
                <w:lang w:val="hr-BA"/>
              </w:rPr>
              <w:t>new</w:t>
            </w:r>
            <w:proofErr w:type="spellEnd"/>
            <w:r w:rsidRPr="009F3B12">
              <w:rPr>
                <w:rFonts w:ascii="Arial" w:hAnsi="Arial" w:cs="Arial"/>
                <w:lang w:val="hr-BA"/>
              </w:rPr>
              <w:t xml:space="preserve"> age</w:t>
            </w:r>
          </w:p>
          <w:p w:rsidRPr="009F3B12" w:rsidR="00680922" w:rsidP="00CE24D3" w:rsidRDefault="00615291" w14:paraId="17F27E81" w14:textId="2D243974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>Vježbanje prezentacijskih vještina</w:t>
            </w:r>
            <w:r w:rsidRPr="009F3B12" w:rsidR="00C10E45">
              <w:rPr>
                <w:rFonts w:ascii="Arial" w:hAnsi="Arial" w:cs="Arial"/>
                <w:lang w:val="hr-BA"/>
              </w:rPr>
              <w:t xml:space="preserve"> (teme ranije obrađene)</w:t>
            </w:r>
          </w:p>
          <w:p w:rsidRPr="009F3B12" w:rsidR="00CE24D3" w:rsidP="00DE6577" w:rsidRDefault="00CE24D3" w14:paraId="1D14529D" w14:textId="23926F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183A3A" w14:paraId="1D1452AC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  </w:t>
            </w:r>
          </w:p>
          <w:p w:rsidRPr="009F3B12" w:rsidR="00B2584E" w:rsidRDefault="00B2584E" w14:paraId="50F95695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9F3B12" w:rsidR="0030316F" w:rsidRDefault="0030316F" w14:paraId="03488AFE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9F3B12" w:rsidR="0030316F" w:rsidRDefault="0030316F" w14:paraId="1CB65030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380198" w:rsidR="008538DC" w:rsidP="008538DC" w:rsidRDefault="008538DC" w14:paraId="0B0B8F2C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C.4.2.</w:t>
            </w:r>
          </w:p>
          <w:p w:rsidRPr="009F3B12" w:rsidR="008538DC" w:rsidP="008538DC" w:rsidRDefault="008538DC" w14:paraId="55804907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Učenik vrjednuje puteve duhovnog odgoja te ispituje povezanost između moralnosti i čuvanja od grijeha.</w:t>
            </w:r>
          </w:p>
          <w:p w:rsidRPr="009F3B12" w:rsidR="008538DC" w:rsidRDefault="008538DC" w14:paraId="031656C6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380198" w:rsidR="0030316F" w:rsidRDefault="0030316F" w14:paraId="2D544FE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</w:rPr>
            </w:pPr>
            <w:r w:rsidRPr="00380198">
              <w:rPr>
                <w:rFonts w:ascii="Arial" w:hAnsi="Arial" w:eastAsia="Times New Roman" w:cs="Arial"/>
                <w:b/>
                <w:bCs/>
              </w:rPr>
              <w:t>SŠ IV B.4.2.</w:t>
            </w:r>
          </w:p>
          <w:p w:rsidRPr="009F3B12" w:rsidR="00D17BD2" w:rsidRDefault="00D17BD2" w14:paraId="1D1452AE" w14:textId="168A3699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 xml:space="preserve">Učenik ulazi u srž pojedinih poglavlja </w:t>
            </w:r>
            <w:proofErr w:type="spellStart"/>
            <w:r w:rsidRPr="009F3B12">
              <w:rPr>
                <w:rFonts w:ascii="Arial" w:hAnsi="Arial" w:cs="Arial"/>
              </w:rPr>
              <w:t>Kur'ana</w:t>
            </w:r>
            <w:proofErr w:type="spellEnd"/>
            <w:r w:rsidRPr="009F3B12">
              <w:rPr>
                <w:rFonts w:ascii="Arial" w:hAnsi="Arial" w:cs="Arial"/>
              </w:rPr>
              <w:t xml:space="preserve">, tumačeći njihova značenja i povezujući pojedine </w:t>
            </w:r>
            <w:r w:rsidRPr="009F3B12">
              <w:rPr>
                <w:rFonts w:ascii="Arial" w:hAnsi="Arial" w:cs="Arial"/>
              </w:rPr>
              <w:lastRenderedPageBreak/>
              <w:t xml:space="preserve">sadržaje sa svakodnevnim životom. U ovom obrazovnom razdoblju akcenat je na razumijevanju </w:t>
            </w:r>
            <w:proofErr w:type="spellStart"/>
            <w:r w:rsidRPr="009F3B12">
              <w:rPr>
                <w:rFonts w:ascii="Arial" w:hAnsi="Arial" w:cs="Arial"/>
              </w:rPr>
              <w:t>Kur’ana</w:t>
            </w:r>
            <w:proofErr w:type="spellEnd"/>
            <w:r w:rsidRPr="009F3B12">
              <w:rPr>
                <w:rFonts w:ascii="Arial" w:hAnsi="Arial" w:cs="Arial"/>
              </w:rPr>
              <w:t xml:space="preserve">, posebice onih poglavlja i </w:t>
            </w:r>
            <w:proofErr w:type="spellStart"/>
            <w:r w:rsidRPr="009F3B12">
              <w:rPr>
                <w:rFonts w:ascii="Arial" w:hAnsi="Arial" w:cs="Arial"/>
              </w:rPr>
              <w:t>ajeta</w:t>
            </w:r>
            <w:proofErr w:type="spellEnd"/>
            <w:r w:rsidRPr="009F3B12">
              <w:rPr>
                <w:rFonts w:ascii="Arial" w:hAnsi="Arial" w:cs="Arial"/>
              </w:rPr>
              <w:t xml:space="preserve"> koji govore o islamskim stavovima u vezi s predviđenim nastavnim sadržajima. Isto tako, učenik ulazi u dubinu sadržaja koje je memorirao u ranijim odgojno-obrazovnim razdobljima analizirajući ih, tumačeći i povezujući sa životnom praksom muslimana.</w:t>
            </w:r>
          </w:p>
        </w:tc>
        <w:tc>
          <w:tcPr>
            <w:tcW w:w="359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="00B2584E" w:rsidRDefault="00B2584E" w14:paraId="1D1452AF" w14:textId="7CF745B5">
            <w:pPr>
              <w:spacing w:after="0" w:line="288" w:lineRule="auto"/>
              <w:rPr>
                <w:rFonts w:ascii="Arial" w:hAnsi="Arial" w:cs="Arial"/>
              </w:rPr>
            </w:pPr>
          </w:p>
          <w:p w:rsidRPr="009F3B12" w:rsidR="00183A3A" w:rsidRDefault="00183A3A" w14:paraId="353A2F16" w14:textId="77777777">
            <w:pPr>
              <w:spacing w:after="0" w:line="288" w:lineRule="auto"/>
              <w:rPr>
                <w:rFonts w:ascii="Arial" w:hAnsi="Arial" w:cs="Arial"/>
              </w:rPr>
            </w:pPr>
          </w:p>
          <w:p w:rsidRPr="009F3B12" w:rsidR="00686113" w:rsidP="00686113" w:rsidRDefault="00686113" w14:paraId="7697C7A8" w14:textId="77777777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:rsidRPr="009F3B12" w:rsidR="00686113" w:rsidP="00686113" w:rsidRDefault="00686113" w14:paraId="37D3632E" w14:textId="77777777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9F3B12">
              <w:rPr>
                <w:rFonts w:ascii="Arial" w:hAnsi="Arial" w:cs="Arial"/>
                <w:bCs/>
              </w:rPr>
              <w:t>Uporaba informacijske i komunikacijske tehnologije</w:t>
            </w:r>
          </w:p>
          <w:p w:rsidRPr="009F3B12" w:rsidR="00B2584E" w:rsidP="00686113" w:rsidRDefault="00686113" w14:paraId="1D1452C9" w14:textId="4390ABF6">
            <w:pPr>
              <w:spacing w:after="0" w:line="288" w:lineRule="auto"/>
              <w:rPr>
                <w:rFonts w:ascii="Arial" w:hAnsi="Arial" w:cs="Arial"/>
              </w:rPr>
            </w:pPr>
            <w:proofErr w:type="spellStart"/>
            <w:r w:rsidRPr="009F3B12">
              <w:rPr>
                <w:rFonts w:ascii="Arial" w:hAnsi="Arial" w:cs="Arial"/>
                <w:bCs/>
              </w:rPr>
              <w:t>ikt</w:t>
            </w:r>
            <w:proofErr w:type="spellEnd"/>
            <w:r w:rsidRPr="009F3B12">
              <w:rPr>
                <w:rFonts w:ascii="Arial" w:hAnsi="Arial" w:cs="Arial"/>
                <w:bCs/>
              </w:rPr>
              <w:t xml:space="preserve"> A.5.1.</w:t>
            </w:r>
          </w:p>
        </w:tc>
        <w:tc>
          <w:tcPr>
            <w:tcW w:w="3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RDefault="00B2584E" w14:paraId="1D1452CA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RDefault="00B2584E" w14:paraId="1D1452CB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Pr="009F3B12" w:rsidR="00B2584E" w:rsidTr="009433B1" w14:paraId="1D1452F5" w14:textId="77777777">
        <w:tc>
          <w:tcPr>
            <w:tcW w:w="519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183A3A" w14:paraId="1D1452C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4 </w:t>
            </w:r>
          </w:p>
        </w:tc>
        <w:tc>
          <w:tcPr>
            <w:tcW w:w="131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183A3A" w14:paraId="1D1452C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TRAVANJ </w:t>
            </w:r>
          </w:p>
        </w:tc>
        <w:tc>
          <w:tcPr>
            <w:tcW w:w="36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DE37B2" w:rsidP="002A06E0" w:rsidRDefault="00DE37B2" w14:paraId="7BAC9CE2" w14:textId="7F516289">
            <w:pPr>
              <w:rPr>
                <w:rFonts w:ascii="Arial" w:hAnsi="Arial" w:cs="Arial"/>
                <w:b/>
                <w:lang w:val="hr-BA"/>
              </w:rPr>
            </w:pPr>
            <w:r w:rsidRPr="009F3B12">
              <w:rPr>
                <w:rFonts w:ascii="Arial" w:hAnsi="Arial" w:cs="Arial"/>
                <w:b/>
                <w:lang w:val="hr-BA"/>
              </w:rPr>
              <w:t xml:space="preserve">ISLAM I MUSLIMANI U EUROPI </w:t>
            </w:r>
          </w:p>
          <w:p w:rsidRPr="009F3B12" w:rsidR="00DE37B2" w:rsidP="00C10E45" w:rsidRDefault="00DE37B2" w14:paraId="280B8A91" w14:textId="77777777">
            <w:pPr>
              <w:pStyle w:val="Odlomakpopisa"/>
              <w:numPr>
                <w:ilvl w:val="0"/>
                <w:numId w:val="20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>Islam i muslimani u Hrvatskoj</w:t>
            </w:r>
          </w:p>
          <w:p w:rsidRPr="009F3B12" w:rsidR="00DE37B2" w:rsidP="00C10E45" w:rsidRDefault="00DE37B2" w14:paraId="5DCFB3AB" w14:textId="77777777">
            <w:pPr>
              <w:pStyle w:val="Odlomakpopisa"/>
              <w:numPr>
                <w:ilvl w:val="0"/>
                <w:numId w:val="20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>Položaj muslimana u Hrvatskoj</w:t>
            </w:r>
          </w:p>
          <w:p w:rsidRPr="009F3B12" w:rsidR="00DE37B2" w:rsidP="00C10E45" w:rsidRDefault="00DE37B2" w14:paraId="042C7C8B" w14:textId="77777777">
            <w:pPr>
              <w:pStyle w:val="Odlomakpopisa"/>
              <w:numPr>
                <w:ilvl w:val="0"/>
                <w:numId w:val="20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 xml:space="preserve">Islamska zajednica </w:t>
            </w:r>
          </w:p>
          <w:p w:rsidRPr="009F3B12" w:rsidR="00B2584E" w:rsidRDefault="00183A3A" w14:paraId="1D1452D6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  </w:t>
            </w:r>
          </w:p>
        </w:tc>
        <w:tc>
          <w:tcPr>
            <w:tcW w:w="4819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P="00957DC4" w:rsidRDefault="00183A3A" w14:paraId="23595D8E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 </w:t>
            </w:r>
          </w:p>
          <w:p w:rsidRPr="00380198" w:rsidR="007E4B44" w:rsidP="00957DC4" w:rsidRDefault="007E4B44" w14:paraId="65C6A2BD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A.4.2.</w:t>
            </w:r>
          </w:p>
          <w:p w:rsidRPr="009F3B12" w:rsidR="0030316F" w:rsidP="00957DC4" w:rsidRDefault="001B4069" w14:paraId="0722B503" w14:textId="40BEEFA7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Učenik analizira i propituje pitanje političkog sustava islama koji je zasnovan na sustavu zajedništva (islam daje prednost ustaljenom životu, zahtijeva zajednički namaz s okretanjem prema zajedničkom mjestu (</w:t>
            </w:r>
            <w:proofErr w:type="spellStart"/>
            <w:r w:rsidRPr="009F3B12">
              <w:rPr>
                <w:rFonts w:ascii="Arial" w:hAnsi="Arial" w:cs="Arial"/>
              </w:rPr>
              <w:t>Kabi</w:t>
            </w:r>
            <w:proofErr w:type="spellEnd"/>
            <w:r w:rsidRPr="009F3B12">
              <w:rPr>
                <w:rFonts w:ascii="Arial" w:hAnsi="Arial" w:cs="Arial"/>
              </w:rPr>
              <w:t>), traži izvršavanje posta i blagdana u istom momentu za vjernike u svim krajevima svijeta; stavlja naglasak na strogo osobnu odgovornost i ne zaboravlja razvoj individualnosti, organizira pojedince u jednu monolitnu cjelinu, muslimansku zajednicu, u kojoj isti zakon vrijedi za sve, ma o kojoj društvenoj klasi se radilo.</w:t>
            </w:r>
          </w:p>
          <w:p w:rsidRPr="009F3B12" w:rsidR="00B721E7" w:rsidP="00957DC4" w:rsidRDefault="00B721E7" w14:paraId="725DA64E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380198" w:rsidR="0030316F" w:rsidP="00957DC4" w:rsidRDefault="0030316F" w14:paraId="4A14B3EB" w14:textId="6446274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</w:rPr>
            </w:pPr>
            <w:r w:rsidRPr="00380198">
              <w:rPr>
                <w:rFonts w:ascii="Arial" w:hAnsi="Arial" w:eastAsia="Times New Roman" w:cs="Arial"/>
                <w:b/>
                <w:bCs/>
              </w:rPr>
              <w:t>SŠ IV B.4.2.</w:t>
            </w:r>
          </w:p>
          <w:p w:rsidRPr="009F3B12" w:rsidR="00D17BD2" w:rsidP="00957DC4" w:rsidRDefault="00D17BD2" w14:paraId="79C655E1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 xml:space="preserve">Učenik ulazi u srž pojedinih poglavlja </w:t>
            </w:r>
            <w:proofErr w:type="spellStart"/>
            <w:r w:rsidRPr="009F3B12">
              <w:rPr>
                <w:rFonts w:ascii="Arial" w:hAnsi="Arial" w:cs="Arial"/>
              </w:rPr>
              <w:t>Kur'ana</w:t>
            </w:r>
            <w:proofErr w:type="spellEnd"/>
            <w:r w:rsidRPr="009F3B12">
              <w:rPr>
                <w:rFonts w:ascii="Arial" w:hAnsi="Arial" w:cs="Arial"/>
              </w:rPr>
              <w:t xml:space="preserve">, tumačeći njihova značenja i povezujući pojedine sadržaje sa svakodnevnim životom. U ovom obrazovnom razdoblju akcenat je na razumijevanju </w:t>
            </w:r>
            <w:proofErr w:type="spellStart"/>
            <w:r w:rsidRPr="009F3B12">
              <w:rPr>
                <w:rFonts w:ascii="Arial" w:hAnsi="Arial" w:cs="Arial"/>
              </w:rPr>
              <w:t>Kur’ana</w:t>
            </w:r>
            <w:proofErr w:type="spellEnd"/>
            <w:r w:rsidRPr="009F3B12">
              <w:rPr>
                <w:rFonts w:ascii="Arial" w:hAnsi="Arial" w:cs="Arial"/>
              </w:rPr>
              <w:t xml:space="preserve">, posebice onih poglavlja i </w:t>
            </w:r>
            <w:proofErr w:type="spellStart"/>
            <w:r w:rsidRPr="009F3B12">
              <w:rPr>
                <w:rFonts w:ascii="Arial" w:hAnsi="Arial" w:cs="Arial"/>
              </w:rPr>
              <w:t>ajeta</w:t>
            </w:r>
            <w:proofErr w:type="spellEnd"/>
            <w:r w:rsidRPr="009F3B12">
              <w:rPr>
                <w:rFonts w:ascii="Arial" w:hAnsi="Arial" w:cs="Arial"/>
              </w:rPr>
              <w:t xml:space="preserve"> koji govore o islamskim stavovima u vezi s predviđenim nastavnim sadržajima. Isto tako, </w:t>
            </w:r>
            <w:r w:rsidRPr="009F3B12">
              <w:rPr>
                <w:rFonts w:ascii="Arial" w:hAnsi="Arial" w:cs="Arial"/>
              </w:rPr>
              <w:lastRenderedPageBreak/>
              <w:t>učenik ulazi u dubinu sadržaja koje je memorirao u ranijim odgojno-obrazovnim razdobljima analizirajući ih, tumačeći i povezujući sa životnom praksom muslimana.</w:t>
            </w:r>
          </w:p>
          <w:p w:rsidRPr="009F3B12" w:rsidR="00B721E7" w:rsidP="00184D82" w:rsidRDefault="00B721E7" w14:paraId="6734BB88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380198" w:rsidR="00184D82" w:rsidP="00184D82" w:rsidRDefault="00184D82" w14:paraId="48D98310" w14:textId="0DC204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D.4.2.</w:t>
            </w:r>
          </w:p>
          <w:p w:rsidRPr="009F3B12" w:rsidR="00184D82" w:rsidP="00184D82" w:rsidRDefault="00184D82" w14:paraId="5B85CD0F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Učenik  razlučuje i upotpunjuje sliku o islamu kao religiji koja poziva na dijalog.</w:t>
            </w:r>
          </w:p>
          <w:p w:rsidRPr="009F3B12" w:rsidR="00184D82" w:rsidP="00957DC4" w:rsidRDefault="00184D82" w14:paraId="1D1452E1" w14:textId="3B48FAB2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359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RDefault="00B2584E" w14:paraId="7731E8DB" w14:textId="77777777">
            <w:pPr>
              <w:spacing w:after="0" w:line="288" w:lineRule="auto"/>
              <w:rPr>
                <w:rFonts w:ascii="Arial" w:hAnsi="Arial" w:cs="Arial"/>
              </w:rPr>
            </w:pPr>
          </w:p>
          <w:p w:rsidRPr="009F3B12" w:rsidR="009F3B12" w:rsidRDefault="009F3B12" w14:paraId="4AFF059C" w14:textId="77777777">
            <w:pPr>
              <w:spacing w:after="0" w:line="288" w:lineRule="auto"/>
              <w:rPr>
                <w:rFonts w:ascii="Arial" w:hAnsi="Arial" w:cs="Arial"/>
              </w:rPr>
            </w:pPr>
          </w:p>
          <w:p w:rsidRPr="009F3B12" w:rsidR="009F3B12" w:rsidP="009F3B12" w:rsidRDefault="009F3B12" w14:paraId="348701FF" w14:textId="77777777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:rsidRPr="009F3B12" w:rsidR="009F3B12" w:rsidP="009F3B12" w:rsidRDefault="009F3B12" w14:paraId="3A6462B0" w14:textId="77777777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9F3B12">
              <w:rPr>
                <w:rFonts w:ascii="Arial" w:hAnsi="Arial" w:cs="Arial"/>
                <w:bCs/>
              </w:rPr>
              <w:t>Uporaba informacijske i komunikacijske tehnologije</w:t>
            </w:r>
          </w:p>
          <w:p w:rsidRPr="009F3B12" w:rsidR="009F3B12" w:rsidP="009F3B12" w:rsidRDefault="009F3B12" w14:paraId="1D1452F2" w14:textId="382AC59E">
            <w:pPr>
              <w:spacing w:after="0" w:line="288" w:lineRule="auto"/>
              <w:rPr>
                <w:rFonts w:ascii="Arial" w:hAnsi="Arial" w:cs="Arial"/>
              </w:rPr>
            </w:pPr>
            <w:proofErr w:type="spellStart"/>
            <w:r w:rsidRPr="009F3B12">
              <w:rPr>
                <w:rFonts w:ascii="Arial" w:hAnsi="Arial" w:cs="Arial"/>
                <w:bCs/>
              </w:rPr>
              <w:t>ikt</w:t>
            </w:r>
            <w:proofErr w:type="spellEnd"/>
            <w:r w:rsidRPr="009F3B12">
              <w:rPr>
                <w:rFonts w:ascii="Arial" w:hAnsi="Arial" w:cs="Arial"/>
                <w:bCs/>
              </w:rPr>
              <w:t xml:space="preserve"> A.5.1.</w:t>
            </w:r>
          </w:p>
        </w:tc>
        <w:tc>
          <w:tcPr>
            <w:tcW w:w="3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RDefault="00B2584E" w14:paraId="1D1452F3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RDefault="00B2584E" w14:paraId="1D1452F4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9F3B12" w:rsidR="00B2584E" w:rsidTr="009433B1" w14:paraId="1D145316" w14:textId="77777777">
        <w:tc>
          <w:tcPr>
            <w:tcW w:w="519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AD1CFE" w14:paraId="1D1452F6" w14:textId="26518B93"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6</w:t>
            </w:r>
            <w:r w:rsidRPr="009F3B12" w:rsidR="00183A3A">
              <w:rPr>
                <w:rFonts w:ascii="Arial" w:hAnsi="Arial" w:cs="Arial"/>
              </w:rPr>
              <w:t> </w:t>
            </w:r>
          </w:p>
        </w:tc>
        <w:tc>
          <w:tcPr>
            <w:tcW w:w="131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183A3A" w14:paraId="1D1452F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SVIBANJ I LIPANJ </w:t>
            </w:r>
          </w:p>
        </w:tc>
        <w:tc>
          <w:tcPr>
            <w:tcW w:w="36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380198" w:rsidR="00B2584E" w:rsidRDefault="00183A3A" w14:paraId="1D1452F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PRAKTIČAN MUSLIMAN, PROJEKTI</w:t>
            </w:r>
          </w:p>
          <w:p w:rsidRPr="009F3B12" w:rsidR="00B2584E" w:rsidRDefault="00183A3A" w14:paraId="1D1452F9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Podteme: </w:t>
            </w:r>
          </w:p>
          <w:p w:rsidRPr="009F3B12" w:rsidR="00AD1CFE" w:rsidRDefault="000B745A" w14:paraId="22292392" w14:textId="6DD659E3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Potreba vjere, anketa</w:t>
            </w:r>
          </w:p>
          <w:p w:rsidRPr="009F3B12" w:rsidR="00AD1CFE" w:rsidRDefault="008949DC" w14:paraId="676FB140" w14:textId="52E3807C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9F3B12">
              <w:rPr>
                <w:rFonts w:ascii="Arial" w:hAnsi="Arial" w:cs="Arial"/>
              </w:rPr>
              <w:t>Kur'an</w:t>
            </w:r>
            <w:proofErr w:type="spellEnd"/>
            <w:r w:rsidRPr="009F3B12">
              <w:rPr>
                <w:rFonts w:ascii="Arial" w:hAnsi="Arial" w:cs="Arial"/>
              </w:rPr>
              <w:t xml:space="preserve"> i mladi, </w:t>
            </w:r>
            <w:proofErr w:type="spellStart"/>
            <w:r w:rsidRPr="009F3B12">
              <w:rPr>
                <w:rFonts w:ascii="Arial" w:hAnsi="Arial" w:cs="Arial"/>
              </w:rPr>
              <w:t>soc</w:t>
            </w:r>
            <w:proofErr w:type="spellEnd"/>
            <w:r w:rsidRPr="009F3B12">
              <w:rPr>
                <w:rFonts w:ascii="Arial" w:hAnsi="Arial" w:cs="Arial"/>
              </w:rPr>
              <w:t xml:space="preserve">. </w:t>
            </w:r>
            <w:r w:rsidRPr="009F3B12" w:rsidR="009319BC">
              <w:rPr>
                <w:rFonts w:ascii="Arial" w:hAnsi="Arial" w:cs="Arial"/>
              </w:rPr>
              <w:t>e</w:t>
            </w:r>
            <w:r w:rsidRPr="009F3B12">
              <w:rPr>
                <w:rFonts w:ascii="Arial" w:hAnsi="Arial" w:cs="Arial"/>
              </w:rPr>
              <w:t>ksperiment</w:t>
            </w:r>
          </w:p>
          <w:p w:rsidRPr="009F3B12" w:rsidR="009319BC" w:rsidRDefault="00266B37" w14:paraId="3E2122A2" w14:textId="5725992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Moral, reklama</w:t>
            </w:r>
          </w:p>
          <w:p w:rsidRPr="009F3B12" w:rsidR="00AF3253" w:rsidRDefault="00AF3253" w14:paraId="5872282A" w14:textId="71C10D86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Suvremeni načini komunikacije, istraživanje</w:t>
            </w:r>
            <w:r w:rsidRPr="009F3B12" w:rsidR="00280356">
              <w:rPr>
                <w:rFonts w:ascii="Arial" w:hAnsi="Arial" w:cs="Arial"/>
              </w:rPr>
              <w:t xml:space="preserve"> (govor na društvenim mrežama)</w:t>
            </w:r>
          </w:p>
          <w:p w:rsidRPr="009F3B12" w:rsidR="00AD1CFE" w:rsidP="008D2CD0" w:rsidRDefault="00F2320D" w14:paraId="75306B6D" w14:textId="54FBBE22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 xml:space="preserve">Borba protiv poroka, </w:t>
            </w:r>
            <w:r w:rsidRPr="009F3B12" w:rsidR="008D2CD0">
              <w:rPr>
                <w:rFonts w:ascii="Arial" w:hAnsi="Arial" w:cs="Arial"/>
              </w:rPr>
              <w:t>film</w:t>
            </w:r>
          </w:p>
          <w:p w:rsidRPr="009F3B12" w:rsidR="00B2584E" w:rsidP="002A0786" w:rsidRDefault="00393E19" w14:paraId="1D1452FD" w14:textId="7F87D35C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Ponavljanje putem aplikacija i digitalnih alata (učenici sami izrađuju sadržaje</w:t>
            </w:r>
            <w:r w:rsidR="003655A5">
              <w:rPr>
                <w:rFonts w:ascii="Arial" w:hAnsi="Arial" w:cs="Arial"/>
              </w:rPr>
              <w:t xml:space="preserve"> uz upute vjeroučitelja</w:t>
            </w:r>
            <w:r w:rsidRPr="009F3B12">
              <w:rPr>
                <w:rFonts w:ascii="Arial" w:hAnsi="Arial" w:cs="Arial"/>
              </w:rPr>
              <w:t>)</w:t>
            </w:r>
          </w:p>
        </w:tc>
        <w:tc>
          <w:tcPr>
            <w:tcW w:w="4819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F3B12" w:rsidR="00B2584E" w:rsidRDefault="00B2584E" w14:paraId="1D145308" w14:textId="088A52B3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380198" w:rsidR="00B2584E" w:rsidRDefault="001C0760" w14:paraId="160036D4" w14:textId="71C081E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A.4.1.</w:t>
            </w:r>
          </w:p>
          <w:p w:rsidRPr="009F3B12" w:rsidR="006A2862" w:rsidRDefault="001A6846" w14:paraId="014356AE" w14:textId="455E50EA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 xml:space="preserve">Učenik objašnjava pojam i značenje vjere, iznosi čvrste dokaze o potrebi vjere, urođenosti vjere i dokaze Božje egzistencije, potvrđuje univerzalnost Božje objave, Božje poruke i pouke, analizira i potvrđuje temeljne postulate islamskog vjerovanja i manifesta vjere; upoznaje se s </w:t>
            </w:r>
            <w:proofErr w:type="spellStart"/>
            <w:r w:rsidRPr="009F3B12">
              <w:rPr>
                <w:rFonts w:ascii="Arial" w:hAnsi="Arial" w:cs="Arial"/>
              </w:rPr>
              <w:t>tefsirskom</w:t>
            </w:r>
            <w:proofErr w:type="spellEnd"/>
            <w:r w:rsidRPr="009F3B12">
              <w:rPr>
                <w:rFonts w:ascii="Arial" w:hAnsi="Arial" w:cs="Arial"/>
              </w:rPr>
              <w:t xml:space="preserve"> i </w:t>
            </w:r>
            <w:proofErr w:type="spellStart"/>
            <w:r w:rsidRPr="009F3B12">
              <w:rPr>
                <w:rFonts w:ascii="Arial" w:hAnsi="Arial" w:cs="Arial"/>
              </w:rPr>
              <w:t>hadiskom</w:t>
            </w:r>
            <w:proofErr w:type="spellEnd"/>
            <w:r w:rsidRPr="009F3B12">
              <w:rPr>
                <w:rFonts w:ascii="Arial" w:hAnsi="Arial" w:cs="Arial"/>
              </w:rPr>
              <w:t xml:space="preserve"> naukom</w:t>
            </w:r>
            <w:r w:rsidRPr="009F3B12" w:rsidR="003E124A">
              <w:rPr>
                <w:rFonts w:ascii="Arial" w:hAnsi="Arial" w:cs="Arial"/>
              </w:rPr>
              <w:t>.</w:t>
            </w:r>
          </w:p>
          <w:p w:rsidRPr="009F3B12" w:rsidR="00517957" w:rsidRDefault="00517957" w14:paraId="5D3DD26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380198" w:rsidR="001C0760" w:rsidRDefault="001C0760" w14:paraId="0168C271" w14:textId="4E52E9E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A.4.2.</w:t>
            </w:r>
          </w:p>
          <w:p w:rsidRPr="009F3B12" w:rsidR="003E124A" w:rsidRDefault="00580926" w14:paraId="5DE485BB" w14:textId="119D63FA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Učenik analizira i propituje pitanje političkog sustava islama koji je zasnovan na sustavu zajedništva (islam daje prednost ustaljenom životu, zahtijeva zajednički namaz s okretanjem prema zajedničkom mjestu (</w:t>
            </w:r>
            <w:proofErr w:type="spellStart"/>
            <w:r w:rsidRPr="009F3B12">
              <w:rPr>
                <w:rFonts w:ascii="Arial" w:hAnsi="Arial" w:cs="Arial"/>
              </w:rPr>
              <w:t>Kabi</w:t>
            </w:r>
            <w:proofErr w:type="spellEnd"/>
            <w:r w:rsidRPr="009F3B12">
              <w:rPr>
                <w:rFonts w:ascii="Arial" w:hAnsi="Arial" w:cs="Arial"/>
              </w:rPr>
              <w:t>), traži izvršavanje posta i blagdana u istom momentu za vjernike u svim krajevima svijeta; stavlja naglasak na strogo osobnu odgovornost i ne zaboravlja razvoj individualnosti, organizira pojedince u jednu monolitnu cjelinu, muslimansku zajednicu, u kojoj isti zakon vrijedi za sve, ma o kojoj društvenoj klasi se radilo.</w:t>
            </w:r>
          </w:p>
          <w:p w:rsidRPr="009F3B12" w:rsidR="00517957" w:rsidRDefault="00517957" w14:paraId="2732D3F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380198" w:rsidR="001C0760" w:rsidRDefault="001C0760" w14:paraId="5DED5CE2" w14:textId="7C92478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B.4.1.</w:t>
            </w:r>
          </w:p>
          <w:p w:rsidRPr="009F3B12" w:rsidR="00146D7C" w:rsidRDefault="00146D7C" w14:paraId="12CDF104" w14:textId="1DA120B3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 xml:space="preserve">Učenik </w:t>
            </w:r>
            <w:proofErr w:type="spellStart"/>
            <w:r w:rsidRPr="009F3B12">
              <w:rPr>
                <w:rFonts w:ascii="Arial" w:hAnsi="Arial" w:cs="Arial"/>
              </w:rPr>
              <w:t>uspoređujea</w:t>
            </w:r>
            <w:proofErr w:type="spellEnd"/>
            <w:r w:rsidRPr="009F3B12">
              <w:rPr>
                <w:rFonts w:ascii="Arial" w:hAnsi="Arial" w:cs="Arial"/>
              </w:rPr>
              <w:t xml:space="preserve"> </w:t>
            </w:r>
            <w:proofErr w:type="spellStart"/>
            <w:r w:rsidRPr="009F3B12">
              <w:rPr>
                <w:rFonts w:ascii="Arial" w:hAnsi="Arial" w:cs="Arial"/>
              </w:rPr>
              <w:t>Kur’an</w:t>
            </w:r>
            <w:proofErr w:type="spellEnd"/>
            <w:r w:rsidRPr="009F3B12">
              <w:rPr>
                <w:rFonts w:ascii="Arial" w:hAnsi="Arial" w:cs="Arial"/>
              </w:rPr>
              <w:t xml:space="preserve"> i znanstvena dostignuća. Uočava da je </w:t>
            </w:r>
            <w:proofErr w:type="spellStart"/>
            <w:r w:rsidRPr="009F3B12">
              <w:rPr>
                <w:rFonts w:ascii="Arial" w:hAnsi="Arial" w:cs="Arial"/>
              </w:rPr>
              <w:t>Kur’an</w:t>
            </w:r>
            <w:proofErr w:type="spellEnd"/>
            <w:r w:rsidRPr="009F3B12">
              <w:rPr>
                <w:rFonts w:ascii="Arial" w:hAnsi="Arial" w:cs="Arial"/>
              </w:rPr>
              <w:t xml:space="preserve"> prije više od 1400 godina najavio određene pojave. U </w:t>
            </w:r>
            <w:proofErr w:type="spellStart"/>
            <w:r w:rsidRPr="009F3B12">
              <w:rPr>
                <w:rFonts w:ascii="Arial" w:hAnsi="Arial" w:cs="Arial"/>
              </w:rPr>
              <w:t>Kur’anu</w:t>
            </w:r>
            <w:proofErr w:type="spellEnd"/>
            <w:r w:rsidRPr="009F3B12">
              <w:rPr>
                <w:rFonts w:ascii="Arial" w:hAnsi="Arial" w:cs="Arial"/>
              </w:rPr>
              <w:t xml:space="preserve"> pronalazi brojne primjere najavljivanja određenih znanstvenih dostignuća.</w:t>
            </w:r>
          </w:p>
          <w:p w:rsidRPr="009F3B12" w:rsidR="00517957" w:rsidRDefault="00517957" w14:paraId="7D1B330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380198" w:rsidR="001C0760" w:rsidRDefault="001C0760" w14:paraId="5DEA2AD8" w14:textId="5C0865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B.4.2.</w:t>
            </w:r>
          </w:p>
          <w:p w:rsidRPr="009F3B12" w:rsidR="00070E61" w:rsidRDefault="00070E61" w14:paraId="492E67C9" w14:textId="6DC61DE9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 xml:space="preserve">Učenik ulazi u srž pojedinih poglavlja </w:t>
            </w:r>
            <w:proofErr w:type="spellStart"/>
            <w:r w:rsidRPr="009F3B12">
              <w:rPr>
                <w:rFonts w:ascii="Arial" w:hAnsi="Arial" w:cs="Arial"/>
              </w:rPr>
              <w:t>Kur'ana</w:t>
            </w:r>
            <w:proofErr w:type="spellEnd"/>
            <w:r w:rsidRPr="009F3B12">
              <w:rPr>
                <w:rFonts w:ascii="Arial" w:hAnsi="Arial" w:cs="Arial"/>
              </w:rPr>
              <w:t xml:space="preserve">, tumačeći njihova značenja i povezujući pojedine sadržaje sa svakodnevnim životom. U ovom obrazovnom razdoblju akcenat je na razumijevanju </w:t>
            </w:r>
            <w:proofErr w:type="spellStart"/>
            <w:r w:rsidRPr="009F3B12">
              <w:rPr>
                <w:rFonts w:ascii="Arial" w:hAnsi="Arial" w:cs="Arial"/>
              </w:rPr>
              <w:t>Kur’ana</w:t>
            </w:r>
            <w:proofErr w:type="spellEnd"/>
            <w:r w:rsidRPr="009F3B12">
              <w:rPr>
                <w:rFonts w:ascii="Arial" w:hAnsi="Arial" w:cs="Arial"/>
              </w:rPr>
              <w:t xml:space="preserve">, posebice onih poglavlja i </w:t>
            </w:r>
            <w:proofErr w:type="spellStart"/>
            <w:r w:rsidRPr="009F3B12">
              <w:rPr>
                <w:rFonts w:ascii="Arial" w:hAnsi="Arial" w:cs="Arial"/>
              </w:rPr>
              <w:t>ajeta</w:t>
            </w:r>
            <w:proofErr w:type="spellEnd"/>
            <w:r w:rsidRPr="009F3B12">
              <w:rPr>
                <w:rFonts w:ascii="Arial" w:hAnsi="Arial" w:cs="Arial"/>
              </w:rPr>
              <w:t xml:space="preserve"> koji govore o islamskim stavovima u vezi s predviđenim nastavnim sadržajima. Isto tako, učenik ulazi u dubinu sadržaja koje je memorirao u ranijim odgojno-obrazovnim razdobljima analizirajući ih, tumačeći i povezujući sa životnom praksom muslimana.</w:t>
            </w:r>
          </w:p>
          <w:p w:rsidRPr="009F3B12" w:rsidR="00517957" w:rsidRDefault="00517957" w14:paraId="533B574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380198" w:rsidR="001C0760" w:rsidRDefault="009D6AD0" w14:paraId="767B6F8F" w14:textId="647674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C.4.1.</w:t>
            </w:r>
          </w:p>
          <w:p w:rsidRPr="009F3B12" w:rsidR="00070E61" w:rsidRDefault="00D21343" w14:paraId="2F723BB7" w14:textId="7FFBF6F1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U</w:t>
            </w:r>
            <w:r w:rsidRPr="009F3B12" w:rsidR="00F444ED">
              <w:rPr>
                <w:rFonts w:ascii="Arial" w:hAnsi="Arial" w:cs="Arial"/>
              </w:rPr>
              <w:t xml:space="preserve">čenik razlikuje i razdvaja islamske odgovore na izazove suvremenosti (zaštita zdravlja - prevencija ovisnosti, nasilje, nepravda, rat i terorizam) i procjenjuje njihov utjecaj na razvoj moralne </w:t>
            </w:r>
            <w:r w:rsidRPr="009F3B12">
              <w:rPr>
                <w:rFonts w:ascii="Arial" w:hAnsi="Arial" w:cs="Arial"/>
              </w:rPr>
              <w:t>osobe</w:t>
            </w:r>
            <w:r w:rsidRPr="009F3B12" w:rsidR="00F444ED">
              <w:rPr>
                <w:rFonts w:ascii="Arial" w:hAnsi="Arial" w:cs="Arial"/>
              </w:rPr>
              <w:t>.</w:t>
            </w:r>
          </w:p>
          <w:p w:rsidRPr="009F3B12" w:rsidR="00517957" w:rsidRDefault="00517957" w14:paraId="6599ACB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380198" w:rsidR="009D6AD0" w:rsidRDefault="009D6AD0" w14:paraId="75996BF5" w14:textId="1FAF79A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C.4.2.</w:t>
            </w:r>
          </w:p>
          <w:p w:rsidRPr="009F3B12" w:rsidR="00B14158" w:rsidRDefault="004A2924" w14:paraId="29D9EC1B" w14:textId="1A1E5CFD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Učenik vrjednuje puteve duhovnog odgoja te ispituje povezanost između moralnosti i čuvanja od grijeha.</w:t>
            </w:r>
          </w:p>
          <w:p w:rsidRPr="009F3B12" w:rsidR="00517957" w:rsidRDefault="00517957" w14:paraId="0FE8470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380198" w:rsidR="009D6AD0" w:rsidRDefault="009D6AD0" w14:paraId="54DD9BF2" w14:textId="5CF8A7C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D.4.1.</w:t>
            </w:r>
          </w:p>
          <w:p w:rsidRPr="009F3B12" w:rsidR="00517957" w:rsidRDefault="002D68FC" w14:paraId="4A48B8BC" w14:textId="5FE76B0E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Učenik  razvija svijest o nužnosti savjetovanja i kontakta s narodom pri donošenju odluka te potiče na odgovornost za izgovorenu riječ.</w:t>
            </w:r>
          </w:p>
          <w:p w:rsidR="00183A3A" w:rsidRDefault="00183A3A" w14:paraId="219A46B7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380198" w:rsidR="009D6AD0" w:rsidRDefault="009D6AD0" w14:paraId="4286329E" w14:textId="142D1C1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D.4.2</w:t>
            </w:r>
            <w:r w:rsidRPr="00380198" w:rsidR="00517957">
              <w:rPr>
                <w:rFonts w:ascii="Arial" w:hAnsi="Arial" w:cs="Arial"/>
                <w:b/>
                <w:bCs/>
              </w:rPr>
              <w:t>.</w:t>
            </w:r>
          </w:p>
          <w:p w:rsidRPr="009F3B12" w:rsidR="00517957" w:rsidRDefault="00492912" w14:paraId="1F3D98BD" w14:textId="0E3D730D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9F3B12">
              <w:rPr>
                <w:rFonts w:ascii="Arial" w:hAnsi="Arial" w:cs="Arial"/>
              </w:rPr>
              <w:t>Učenik  razlučuje i upotpunjuje sliku o islamu kao religiji koja poziva na dijalog.</w:t>
            </w:r>
          </w:p>
          <w:p w:rsidRPr="009F3B12" w:rsidR="003B7FCF" w:rsidRDefault="003B7FCF" w14:paraId="1D145309" w14:textId="10C98D4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359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RDefault="00B2584E" w14:paraId="1D14530A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9F3B12" w:rsidR="00D23BA1" w:rsidP="00D23BA1" w:rsidRDefault="00183A3A" w14:paraId="6179BBFF" w14:textId="7DFD819D">
            <w:pPr>
              <w:spacing w:after="0" w:line="288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Osobni i socijalni razvoj</w:t>
            </w:r>
          </w:p>
          <w:p w:rsidRPr="009F3B12" w:rsidR="00D23BA1" w:rsidP="00D23BA1" w:rsidRDefault="00D23BA1" w14:paraId="162E0C5E" w14:textId="77777777">
            <w:pPr>
              <w:spacing w:after="0"/>
              <w:rPr>
                <w:rFonts w:ascii="Arial" w:hAnsi="Arial" w:cs="Arial"/>
              </w:rPr>
            </w:pPr>
            <w:proofErr w:type="spellStart"/>
            <w:r w:rsidRPr="009F3B12">
              <w:rPr>
                <w:rFonts w:ascii="Arial" w:hAnsi="Arial" w:cs="Arial"/>
              </w:rPr>
              <w:t>osr</w:t>
            </w:r>
            <w:proofErr w:type="spellEnd"/>
            <w:r w:rsidRPr="009F3B12">
              <w:rPr>
                <w:rFonts w:ascii="Arial" w:hAnsi="Arial" w:cs="Arial"/>
              </w:rPr>
              <w:t xml:space="preserve"> C.5.A</w:t>
            </w:r>
          </w:p>
          <w:p w:rsidRPr="009F3B12" w:rsidR="00D23BA1" w:rsidP="00D23BA1" w:rsidRDefault="00D23BA1" w14:paraId="7F9D26BF" w14:textId="77777777">
            <w:pPr>
              <w:pStyle w:val="t-8"/>
              <w:spacing w:before="0" w:beforeAutospacing="0" w:after="48" w:afterAutospacing="0" w:line="336" w:lineRule="atLeast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9F3B12">
              <w:rPr>
                <w:rFonts w:ascii="Arial" w:hAnsi="Arial" w:cs="Arial"/>
                <w:color w:val="231F20"/>
                <w:sz w:val="22"/>
                <w:szCs w:val="22"/>
              </w:rPr>
              <w:t>Analizira vrijednosti svog kulturnog nasljeđa u odnosu na multikulturalni svijet.</w:t>
            </w:r>
          </w:p>
          <w:p w:rsidRPr="009F3B12" w:rsidR="006824D3" w:rsidP="004B6E01" w:rsidRDefault="006824D3" w14:paraId="4D971501" w14:textId="2980C36C">
            <w:pPr>
              <w:spacing w:after="0" w:line="288" w:lineRule="auto"/>
              <w:rPr>
                <w:rFonts w:ascii="Arial" w:hAnsi="Arial" w:cs="Arial"/>
              </w:rPr>
            </w:pPr>
          </w:p>
          <w:p w:rsidRPr="009F3B12" w:rsidR="001366A2" w:rsidP="004B6E01" w:rsidRDefault="001366A2" w14:paraId="4BD5C8B2" w14:textId="77777777">
            <w:pPr>
              <w:spacing w:after="0" w:line="288" w:lineRule="auto"/>
              <w:rPr>
                <w:rFonts w:ascii="Arial" w:hAnsi="Arial" w:cs="Arial"/>
              </w:rPr>
            </w:pPr>
          </w:p>
          <w:p w:rsidRPr="009F3B12" w:rsidR="001366A2" w:rsidP="001366A2" w:rsidRDefault="001366A2" w14:paraId="0C88EF28" w14:textId="77777777">
            <w:pPr>
              <w:spacing w:after="0"/>
              <w:rPr>
                <w:rFonts w:ascii="Arial" w:hAnsi="Arial" w:cs="Arial"/>
                <w:bCs/>
              </w:rPr>
            </w:pPr>
            <w:r w:rsidRPr="009F3B12">
              <w:rPr>
                <w:rFonts w:ascii="Arial" w:hAnsi="Arial" w:cs="Arial"/>
                <w:bCs/>
              </w:rPr>
              <w:t>Učiti kako učiti</w:t>
            </w:r>
          </w:p>
          <w:p w:rsidRPr="009F3B12" w:rsidR="001366A2" w:rsidP="001366A2" w:rsidRDefault="001366A2" w14:paraId="7C4B9843" w14:textId="77777777">
            <w:pPr>
              <w:spacing w:after="0"/>
              <w:rPr>
                <w:rFonts w:ascii="Arial" w:hAnsi="Arial" w:cs="Arial"/>
                <w:bCs/>
              </w:rPr>
            </w:pPr>
            <w:proofErr w:type="spellStart"/>
            <w:r w:rsidRPr="009F3B12">
              <w:rPr>
                <w:rFonts w:ascii="Arial" w:hAnsi="Arial" w:cs="Arial"/>
                <w:bCs/>
              </w:rPr>
              <w:t>Uku</w:t>
            </w:r>
            <w:proofErr w:type="spellEnd"/>
            <w:r w:rsidRPr="009F3B12">
              <w:rPr>
                <w:rFonts w:ascii="Arial" w:hAnsi="Arial" w:cs="Arial"/>
                <w:bCs/>
              </w:rPr>
              <w:t xml:space="preserve"> A.4/5.1.</w:t>
            </w:r>
          </w:p>
          <w:p w:rsidRPr="009F3B12" w:rsidR="001366A2" w:rsidP="001366A2" w:rsidRDefault="001366A2" w14:paraId="7B1D2E29" w14:textId="77777777">
            <w:pPr>
              <w:pStyle w:val="t-8"/>
              <w:spacing w:before="0" w:beforeAutospacing="0" w:after="48" w:afterAutospacing="0" w:line="336" w:lineRule="atLeast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9F3B12">
              <w:rPr>
                <w:rFonts w:ascii="Arial" w:hAnsi="Arial" w:cs="Arial"/>
                <w:color w:val="231F20"/>
                <w:sz w:val="22"/>
                <w:szCs w:val="22"/>
              </w:rPr>
              <w:t>Učenik samostalno traži nove informacije iz različitih izvora, transformira ih u novo znanje i uspješno primjenjuje pri rješavanju problema.</w:t>
            </w:r>
          </w:p>
          <w:p w:rsidRPr="009F3B12" w:rsidR="001366A2" w:rsidP="004B6E01" w:rsidRDefault="001366A2" w14:paraId="2B6CEB3B" w14:textId="77777777">
            <w:pPr>
              <w:spacing w:after="0" w:line="288" w:lineRule="auto"/>
              <w:rPr>
                <w:rFonts w:ascii="Arial" w:hAnsi="Arial" w:cs="Arial"/>
              </w:rPr>
            </w:pPr>
          </w:p>
          <w:p w:rsidRPr="009F3B12" w:rsidR="009F3B12" w:rsidP="009F3B12" w:rsidRDefault="009F3B12" w14:paraId="5624A02A" w14:textId="77777777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:rsidRPr="009F3B12" w:rsidR="009F3B12" w:rsidP="009F3B12" w:rsidRDefault="009F3B12" w14:paraId="5621446C" w14:textId="77777777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9F3B12">
              <w:rPr>
                <w:rFonts w:ascii="Arial" w:hAnsi="Arial" w:cs="Arial"/>
                <w:bCs/>
              </w:rPr>
              <w:lastRenderedPageBreak/>
              <w:t>Uporaba informacijske i komunikacijske tehnologije</w:t>
            </w:r>
          </w:p>
          <w:p w:rsidRPr="009F3B12" w:rsidR="00B2584E" w:rsidP="009F3B12" w:rsidRDefault="009F3B12" w14:paraId="1D145313" w14:textId="554AC2EB">
            <w:pPr>
              <w:spacing w:after="0" w:line="288" w:lineRule="auto"/>
              <w:rPr>
                <w:rFonts w:ascii="Arial" w:hAnsi="Arial" w:cs="Arial"/>
                <w:b/>
              </w:rPr>
            </w:pPr>
            <w:proofErr w:type="spellStart"/>
            <w:r w:rsidRPr="009F3B12">
              <w:rPr>
                <w:rFonts w:ascii="Arial" w:hAnsi="Arial" w:cs="Arial"/>
                <w:bCs/>
              </w:rPr>
              <w:t>ikt</w:t>
            </w:r>
            <w:proofErr w:type="spellEnd"/>
            <w:r w:rsidRPr="009F3B12">
              <w:rPr>
                <w:rFonts w:ascii="Arial" w:hAnsi="Arial" w:cs="Arial"/>
                <w:bCs/>
              </w:rPr>
              <w:t xml:space="preserve"> A.5.1.</w:t>
            </w:r>
          </w:p>
        </w:tc>
        <w:tc>
          <w:tcPr>
            <w:tcW w:w="3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RDefault="00B2584E" w14:paraId="1D145314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9F3B12" w:rsidR="00B2584E" w:rsidRDefault="00B2584E" w14:paraId="1D145315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Pr="009F3B12" w:rsidR="00B2584E" w:rsidRDefault="00B2584E" w14:paraId="1D145367" w14:textId="77777777">
      <w:pPr>
        <w:rPr>
          <w:rFonts w:ascii="Arial" w:hAnsi="Arial" w:cs="Arial"/>
        </w:rPr>
      </w:pPr>
    </w:p>
    <w:p w:rsidRPr="009F3B12" w:rsidR="00B2584E" w:rsidRDefault="00B2584E" w14:paraId="1D145368" w14:textId="77777777">
      <w:pPr>
        <w:rPr>
          <w:rFonts w:ascii="Arial" w:hAnsi="Arial" w:cs="Arial"/>
        </w:rPr>
      </w:pPr>
    </w:p>
    <w:sectPr w:rsidRPr="009F3B12" w:rsidR="00B2584E" w:rsidSect="004311F4">
      <w:headerReference w:type="default" r:id="rId8"/>
      <w:pgSz w:w="16838" w:h="11906" w:orient="portrait"/>
      <w:pgMar w:top="284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32B" w:rsidRDefault="008C432B" w14:paraId="59F6D7E0" w14:textId="77777777">
      <w:pPr>
        <w:spacing w:after="0" w:line="240" w:lineRule="auto"/>
      </w:pPr>
      <w:r>
        <w:separator/>
      </w:r>
    </w:p>
  </w:endnote>
  <w:endnote w:type="continuationSeparator" w:id="0">
    <w:p w:rsidR="008C432B" w:rsidRDefault="008C432B" w14:paraId="269D2652" w14:textId="77777777">
      <w:pPr>
        <w:spacing w:after="0" w:line="240" w:lineRule="auto"/>
      </w:pPr>
      <w:r>
        <w:continuationSeparator/>
      </w:r>
    </w:p>
  </w:endnote>
  <w:endnote w:type="continuationNotice" w:id="1">
    <w:p w:rsidR="008C432B" w:rsidRDefault="008C432B" w14:paraId="5A3DB4F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32B" w:rsidRDefault="008C432B" w14:paraId="1AEB15E2" w14:textId="77777777">
      <w:pPr>
        <w:spacing w:after="0" w:line="240" w:lineRule="auto"/>
      </w:pPr>
      <w:r>
        <w:separator/>
      </w:r>
    </w:p>
  </w:footnote>
  <w:footnote w:type="continuationSeparator" w:id="0">
    <w:p w:rsidR="008C432B" w:rsidRDefault="008C432B" w14:paraId="41464253" w14:textId="77777777">
      <w:pPr>
        <w:spacing w:after="0" w:line="240" w:lineRule="auto"/>
      </w:pPr>
      <w:r>
        <w:continuationSeparator/>
      </w:r>
    </w:p>
  </w:footnote>
  <w:footnote w:type="continuationNotice" w:id="1">
    <w:p w:rsidR="008C432B" w:rsidRDefault="008C432B" w14:paraId="119213A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311F4" w:rsidP="004311F4" w:rsidRDefault="004311F4" w14:paraId="45AACF79" w14:textId="68B5EF8A">
    <w:pPr>
      <w:pStyle w:val="Zaglavlje"/>
      <w:jc w:val="right"/>
    </w:pPr>
    <w:r w:rsidR="1C3A9DA1">
      <w:drawing>
        <wp:inline wp14:editId="6E4D4AE8" wp14:anchorId="26B377BF">
          <wp:extent cx="942632" cy="923925"/>
          <wp:effectExtent l="0" t="0" r="0" b="0"/>
          <wp:docPr id="3" name="Slika 3" descr="Slika na kojoj se prikazuje hrana, crtež&#10;&#10;Opis je automatski generiran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Slika 3"/>
                  <pic:cNvPicPr/>
                </pic:nvPicPr>
                <pic:blipFill>
                  <a:blip r:embed="R8924c628bdfb48f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942632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30BD"/>
    <w:multiLevelType w:val="hybridMultilevel"/>
    <w:tmpl w:val="0E2C17E2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1B25B8"/>
    <w:multiLevelType w:val="hybridMultilevel"/>
    <w:tmpl w:val="758AA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02866F86"/>
    <w:multiLevelType w:val="hybridMultilevel"/>
    <w:tmpl w:val="65DE855A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EA112D"/>
    <w:multiLevelType w:val="hybridMultilevel"/>
    <w:tmpl w:val="43E4F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 w15:restartNumberingAfterBreak="0">
    <w:nsid w:val="154957A4"/>
    <w:multiLevelType w:val="multilevel"/>
    <w:tmpl w:val="0832A8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 w15:restartNumberingAfterBreak="0">
    <w:nsid w:val="156A2F70"/>
    <w:multiLevelType w:val="multilevel"/>
    <w:tmpl w:val="4D8EA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 w15:restartNumberingAfterBreak="0">
    <w:nsid w:val="17A95DBA"/>
    <w:multiLevelType w:val="multilevel"/>
    <w:tmpl w:val="C54C7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 w15:restartNumberingAfterBreak="0">
    <w:nsid w:val="18871635"/>
    <w:multiLevelType w:val="hybridMultilevel"/>
    <w:tmpl w:val="3962CC0C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C1F6E"/>
    <w:multiLevelType w:val="multilevel"/>
    <w:tmpl w:val="0DE8C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9" w15:restartNumberingAfterBreak="0">
    <w:nsid w:val="28421552"/>
    <w:multiLevelType w:val="multilevel"/>
    <w:tmpl w:val="71A8B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F16"/>
    <w:multiLevelType w:val="multilevel"/>
    <w:tmpl w:val="8F8C8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1" w15:restartNumberingAfterBreak="0">
    <w:nsid w:val="2F8D6570"/>
    <w:multiLevelType w:val="multilevel"/>
    <w:tmpl w:val="8D127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9B5F4A"/>
    <w:multiLevelType w:val="hybridMultilevel"/>
    <w:tmpl w:val="C3C869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3" w15:restartNumberingAfterBreak="0">
    <w:nsid w:val="4286569D"/>
    <w:multiLevelType w:val="multilevel"/>
    <w:tmpl w:val="18EEDFE6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39315AD"/>
    <w:multiLevelType w:val="multilevel"/>
    <w:tmpl w:val="8F0E923E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62FF1"/>
    <w:multiLevelType w:val="multilevel"/>
    <w:tmpl w:val="D8A61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6" w15:restartNumberingAfterBreak="0">
    <w:nsid w:val="5D9E4802"/>
    <w:multiLevelType w:val="multilevel"/>
    <w:tmpl w:val="891C7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7" w15:restartNumberingAfterBreak="0">
    <w:nsid w:val="6CC04AE9"/>
    <w:multiLevelType w:val="hybridMultilevel"/>
    <w:tmpl w:val="1D5005EE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7400E9"/>
    <w:multiLevelType w:val="hybridMultilevel"/>
    <w:tmpl w:val="0CB24616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49C5337"/>
    <w:multiLevelType w:val="hybridMultilevel"/>
    <w:tmpl w:val="3558E7D4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4CC7C95"/>
    <w:multiLevelType w:val="hybridMultilevel"/>
    <w:tmpl w:val="6A584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1" w15:restartNumberingAfterBreak="0">
    <w:nsid w:val="7B5F3080"/>
    <w:multiLevelType w:val="multilevel"/>
    <w:tmpl w:val="0E6802E2"/>
    <w:lvl w:ilvl="0" w:tplc="07FA5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20"/>
  </w:num>
  <w:num w:numId="8">
    <w:abstractNumId w:val="5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21"/>
  </w:num>
  <w:num w:numId="14">
    <w:abstractNumId w:val="9"/>
  </w:num>
  <w:num w:numId="15">
    <w:abstractNumId w:val="13"/>
  </w:num>
  <w:num w:numId="16">
    <w:abstractNumId w:val="14"/>
  </w:num>
  <w:num w:numId="17">
    <w:abstractNumId w:val="7"/>
  </w:num>
  <w:num w:numId="18">
    <w:abstractNumId w:val="18"/>
  </w:num>
  <w:num w:numId="19">
    <w:abstractNumId w:val="2"/>
  </w:num>
  <w:num w:numId="20">
    <w:abstractNumId w:val="0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4E"/>
    <w:rsid w:val="00047ABA"/>
    <w:rsid w:val="00070E61"/>
    <w:rsid w:val="00084B2E"/>
    <w:rsid w:val="000B745A"/>
    <w:rsid w:val="000C2F59"/>
    <w:rsid w:val="000F1905"/>
    <w:rsid w:val="000F38E7"/>
    <w:rsid w:val="00105CE2"/>
    <w:rsid w:val="00122429"/>
    <w:rsid w:val="0013152E"/>
    <w:rsid w:val="001366A2"/>
    <w:rsid w:val="00145892"/>
    <w:rsid w:val="00146D7C"/>
    <w:rsid w:val="00154D12"/>
    <w:rsid w:val="00172903"/>
    <w:rsid w:val="00183A3A"/>
    <w:rsid w:val="00184D82"/>
    <w:rsid w:val="00191F0F"/>
    <w:rsid w:val="001A5B8C"/>
    <w:rsid w:val="001A6846"/>
    <w:rsid w:val="001B4069"/>
    <w:rsid w:val="001C0760"/>
    <w:rsid w:val="00210E90"/>
    <w:rsid w:val="00266B37"/>
    <w:rsid w:val="00280356"/>
    <w:rsid w:val="002809F2"/>
    <w:rsid w:val="00281549"/>
    <w:rsid w:val="002A06E0"/>
    <w:rsid w:val="002A0786"/>
    <w:rsid w:val="002C7E91"/>
    <w:rsid w:val="002D68FC"/>
    <w:rsid w:val="002F50FC"/>
    <w:rsid w:val="0030316F"/>
    <w:rsid w:val="00345325"/>
    <w:rsid w:val="003655A5"/>
    <w:rsid w:val="00380198"/>
    <w:rsid w:val="00393E19"/>
    <w:rsid w:val="003B7FCF"/>
    <w:rsid w:val="003E124A"/>
    <w:rsid w:val="0042409A"/>
    <w:rsid w:val="004311F4"/>
    <w:rsid w:val="00431BCB"/>
    <w:rsid w:val="00467CF2"/>
    <w:rsid w:val="00476D59"/>
    <w:rsid w:val="00490DF0"/>
    <w:rsid w:val="0049254E"/>
    <w:rsid w:val="00492912"/>
    <w:rsid w:val="004A2924"/>
    <w:rsid w:val="004A778D"/>
    <w:rsid w:val="004B6E01"/>
    <w:rsid w:val="004D5D82"/>
    <w:rsid w:val="004E1FEB"/>
    <w:rsid w:val="004E2BDB"/>
    <w:rsid w:val="004F67F6"/>
    <w:rsid w:val="00500E66"/>
    <w:rsid w:val="0051465B"/>
    <w:rsid w:val="00517957"/>
    <w:rsid w:val="00526AE2"/>
    <w:rsid w:val="005352B3"/>
    <w:rsid w:val="005578F9"/>
    <w:rsid w:val="00571EBA"/>
    <w:rsid w:val="00580926"/>
    <w:rsid w:val="005818EF"/>
    <w:rsid w:val="00583BB2"/>
    <w:rsid w:val="00595C6B"/>
    <w:rsid w:val="005F479B"/>
    <w:rsid w:val="00615291"/>
    <w:rsid w:val="00635B88"/>
    <w:rsid w:val="006431F6"/>
    <w:rsid w:val="00651112"/>
    <w:rsid w:val="00680922"/>
    <w:rsid w:val="006824D3"/>
    <w:rsid w:val="00686113"/>
    <w:rsid w:val="006A2862"/>
    <w:rsid w:val="006F3883"/>
    <w:rsid w:val="00761862"/>
    <w:rsid w:val="007A4A13"/>
    <w:rsid w:val="007D4EE4"/>
    <w:rsid w:val="007E3ED3"/>
    <w:rsid w:val="007E4B44"/>
    <w:rsid w:val="007F0A6D"/>
    <w:rsid w:val="007F22F1"/>
    <w:rsid w:val="008141DF"/>
    <w:rsid w:val="00834603"/>
    <w:rsid w:val="008538DC"/>
    <w:rsid w:val="0085407F"/>
    <w:rsid w:val="008760F9"/>
    <w:rsid w:val="00880E4C"/>
    <w:rsid w:val="008949DC"/>
    <w:rsid w:val="008C432B"/>
    <w:rsid w:val="008D2CD0"/>
    <w:rsid w:val="008E6177"/>
    <w:rsid w:val="00921E4E"/>
    <w:rsid w:val="009319BC"/>
    <w:rsid w:val="0093268B"/>
    <w:rsid w:val="00935484"/>
    <w:rsid w:val="00940ED6"/>
    <w:rsid w:val="009433B1"/>
    <w:rsid w:val="00957DC4"/>
    <w:rsid w:val="0098020C"/>
    <w:rsid w:val="009C36CB"/>
    <w:rsid w:val="009D6AD0"/>
    <w:rsid w:val="009F3B12"/>
    <w:rsid w:val="00A76464"/>
    <w:rsid w:val="00A90DBB"/>
    <w:rsid w:val="00AC2BD0"/>
    <w:rsid w:val="00AD1CFE"/>
    <w:rsid w:val="00AF3253"/>
    <w:rsid w:val="00AF564A"/>
    <w:rsid w:val="00B14158"/>
    <w:rsid w:val="00B14E3F"/>
    <w:rsid w:val="00B2584E"/>
    <w:rsid w:val="00B46D74"/>
    <w:rsid w:val="00B61A3C"/>
    <w:rsid w:val="00B67BE8"/>
    <w:rsid w:val="00B70B35"/>
    <w:rsid w:val="00B721E7"/>
    <w:rsid w:val="00B76192"/>
    <w:rsid w:val="00BA435A"/>
    <w:rsid w:val="00BC28D8"/>
    <w:rsid w:val="00C10E45"/>
    <w:rsid w:val="00C37B60"/>
    <w:rsid w:val="00C65996"/>
    <w:rsid w:val="00CB7D82"/>
    <w:rsid w:val="00CE24D3"/>
    <w:rsid w:val="00D11AF9"/>
    <w:rsid w:val="00D17BD2"/>
    <w:rsid w:val="00D21343"/>
    <w:rsid w:val="00D237B1"/>
    <w:rsid w:val="00D23BA1"/>
    <w:rsid w:val="00D44F73"/>
    <w:rsid w:val="00D6355E"/>
    <w:rsid w:val="00D910CE"/>
    <w:rsid w:val="00DD472C"/>
    <w:rsid w:val="00DE37B2"/>
    <w:rsid w:val="00DE6577"/>
    <w:rsid w:val="00E419F3"/>
    <w:rsid w:val="00EC5D3C"/>
    <w:rsid w:val="00ED5AA9"/>
    <w:rsid w:val="00EE416A"/>
    <w:rsid w:val="00F17CCD"/>
    <w:rsid w:val="00F2320D"/>
    <w:rsid w:val="00F444ED"/>
    <w:rsid w:val="00F77BAA"/>
    <w:rsid w:val="00FB39BA"/>
    <w:rsid w:val="12C4A539"/>
    <w:rsid w:val="1C3A9DA1"/>
    <w:rsid w:val="1C9DC615"/>
    <w:rsid w:val="3897F706"/>
    <w:rsid w:val="3AD94176"/>
    <w:rsid w:val="4ADA1F8C"/>
    <w:rsid w:val="4C0D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451A9"/>
  <w15:docId w15:val="{DA0E6D9C-0FEE-4D09-B4FE-FD24EAF0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erencafusnote">
    <w:name w:val="footnote reference"/>
    <w:basedOn w:val="Zadanifontodlomka"/>
    <w:uiPriority w:val="99"/>
    <w:semiHidden/>
    <w:unhideWhenUsed/>
    <w:rsid w:val="00D57B98"/>
    <w:rPr>
      <w:vertAlign w:val="superscript"/>
    </w:rPr>
  </w:style>
  <w:style w:type="paragraph" w:styleId="paragraph" w:customStyle="1">
    <w:name w:val="paragraph"/>
    <w:basedOn w:val="Normal"/>
    <w:rsid w:val="00D57B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2650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265030"/>
    <w:rPr>
      <w:color w:val="0000FF"/>
      <w:u w:val="single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940ED6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n-GB" w:eastAsia="en-US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8760F9"/>
    <w:pPr>
      <w:spacing w:after="0" w:line="259" w:lineRule="auto"/>
    </w:pPr>
    <w:rPr>
      <w:rFonts w:ascii="Arial" w:hAnsi="Arial" w:cs="Arial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2809F2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2809F2"/>
  </w:style>
  <w:style w:type="paragraph" w:styleId="Podnoje">
    <w:name w:val="footer"/>
    <w:basedOn w:val="Normal"/>
    <w:link w:val="PodnojeChar"/>
    <w:uiPriority w:val="99"/>
    <w:unhideWhenUsed/>
    <w:rsid w:val="002809F2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2809F2"/>
  </w:style>
  <w:style w:type="paragraph" w:styleId="t-8" w:customStyle="1">
    <w:name w:val="t-8"/>
    <w:basedOn w:val="Normal"/>
    <w:rsid w:val="00B70B3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8924c628bdfb48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aeM/XAvBzXVL+PHDlFCoKLxpQQ==">AMUW2mWNwtgii9ntrrSqERAkDcSbGIaWsDDHRrZySC1jCpqz/9Zoz0Y0PSgO/bVW0iABi2MdwFUpyN5H5o/jsFxkSwdsxO4lKIbQnkL98HTk4ZACX9jdwmE=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972D37-AD0D-45FD-8F69-CA9CAA8025CC}"/>
</file>

<file path=customXml/itemProps3.xml><?xml version="1.0" encoding="utf-8"?>
<ds:datastoreItem xmlns:ds="http://schemas.openxmlformats.org/officeDocument/2006/customXml" ds:itemID="{59858C2B-39F0-4DB9-A3F7-2B8429EBF9FE}"/>
</file>

<file path=customXml/itemProps4.xml><?xml version="1.0" encoding="utf-8"?>
<ds:datastoreItem xmlns:ds="http://schemas.openxmlformats.org/officeDocument/2006/customXml" ds:itemID="{DAB9FE26-BFD0-43A3-9BE8-CCF1CE8E7A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Anita Bakovljanec</lastModifiedBy>
  <revision>5</revision>
  <dcterms:created xsi:type="dcterms:W3CDTF">2020-09-06T22:29:00.0000000Z</dcterms:created>
  <dcterms:modified xsi:type="dcterms:W3CDTF">2020-09-30T12:58:41.4782349Z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